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2" w:type="dxa"/>
        <w:tblLayout w:type="fixed"/>
        <w:tblLook w:val="0000" w:firstRow="0" w:lastRow="0" w:firstColumn="0" w:lastColumn="0" w:noHBand="0" w:noVBand="0"/>
      </w:tblPr>
      <w:tblGrid>
        <w:gridCol w:w="3794"/>
        <w:gridCol w:w="5958"/>
      </w:tblGrid>
      <w:tr w:rsidR="006E3160" w:rsidRPr="00CE43AC" w:rsidTr="00270929">
        <w:tc>
          <w:tcPr>
            <w:tcW w:w="3794" w:type="dxa"/>
          </w:tcPr>
          <w:p w:rsidR="006E3160" w:rsidRPr="00CE43AC" w:rsidRDefault="006E3160" w:rsidP="00816465">
            <w:pPr>
              <w:jc w:val="center"/>
            </w:pPr>
            <w:r w:rsidRPr="00CE43AC">
              <w:rPr>
                <w:sz w:val="26"/>
                <w:szCs w:val="26"/>
              </w:rPr>
              <w:t xml:space="preserve">UBND TỈNH HÀ </w:t>
            </w:r>
            <w:smartTag w:uri="urn:schemas-microsoft-com:office:smarttags" w:element="place">
              <w:smartTag w:uri="urn:schemas-microsoft-com:office:smarttags" w:element="country-region">
                <w:r w:rsidRPr="00CE43AC">
                  <w:rPr>
                    <w:sz w:val="26"/>
                    <w:szCs w:val="26"/>
                  </w:rPr>
                  <w:t>NAM</w:t>
                </w:r>
              </w:smartTag>
            </w:smartTag>
          </w:p>
        </w:tc>
        <w:tc>
          <w:tcPr>
            <w:tcW w:w="5958" w:type="dxa"/>
          </w:tcPr>
          <w:p w:rsidR="006E3160" w:rsidRPr="00CE43AC" w:rsidRDefault="006E3160" w:rsidP="00816465">
            <w:pPr>
              <w:jc w:val="center"/>
              <w:rPr>
                <w:b/>
                <w:bCs/>
                <w:sz w:val="26"/>
                <w:szCs w:val="26"/>
              </w:rPr>
            </w:pPr>
            <w:r w:rsidRPr="00CE43AC">
              <w:rPr>
                <w:b/>
                <w:bCs/>
                <w:sz w:val="26"/>
                <w:szCs w:val="26"/>
              </w:rPr>
              <w:t xml:space="preserve">CỘNG HOÀ XÃ HỘI CHỦ NGHĨA VIỆT </w:t>
            </w:r>
            <w:smartTag w:uri="urn:schemas-microsoft-com:office:smarttags" w:element="place">
              <w:smartTag w:uri="urn:schemas-microsoft-com:office:smarttags" w:element="country-region">
                <w:r w:rsidRPr="00CE43AC">
                  <w:rPr>
                    <w:b/>
                    <w:bCs/>
                    <w:sz w:val="26"/>
                    <w:szCs w:val="26"/>
                  </w:rPr>
                  <w:t>NAM</w:t>
                </w:r>
              </w:smartTag>
            </w:smartTag>
          </w:p>
        </w:tc>
      </w:tr>
      <w:tr w:rsidR="006E3160" w:rsidRPr="00CE43AC" w:rsidTr="00270929">
        <w:tc>
          <w:tcPr>
            <w:tcW w:w="3794" w:type="dxa"/>
          </w:tcPr>
          <w:p w:rsidR="006E3160" w:rsidRPr="00CE43AC" w:rsidRDefault="00166794" w:rsidP="00816465">
            <w:pPr>
              <w:jc w:val="center"/>
              <w:rPr>
                <w:b/>
                <w:bCs/>
              </w:rPr>
            </w:pPr>
            <w:r>
              <w:rPr>
                <w:noProof/>
              </w:rPr>
              <mc:AlternateContent>
                <mc:Choice Requires="wps">
                  <w:drawing>
                    <wp:anchor distT="4294967295" distB="4294967295" distL="114300" distR="114300" simplePos="0" relativeHeight="251660288" behindDoc="0" locked="0" layoutInCell="1" allowOverlap="1" wp14:anchorId="6C45F6B1" wp14:editId="5315DBD0">
                      <wp:simplePos x="0" y="0"/>
                      <wp:positionH relativeFrom="column">
                        <wp:posOffset>649605</wp:posOffset>
                      </wp:positionH>
                      <wp:positionV relativeFrom="paragraph">
                        <wp:posOffset>187325</wp:posOffset>
                      </wp:positionV>
                      <wp:extent cx="9829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55F64"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15pt,14.75pt" to="128.5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jJ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"/>
                  </w:pict>
                </mc:Fallback>
              </mc:AlternateContent>
            </w:r>
            <w:r w:rsidR="006E3160">
              <w:rPr>
                <w:b/>
                <w:bCs/>
                <w:sz w:val="26"/>
                <w:szCs w:val="26"/>
              </w:rPr>
              <w:t>SỞ LAO ĐỘNG</w:t>
            </w:r>
            <w:r w:rsidR="00270929">
              <w:rPr>
                <w:b/>
                <w:bCs/>
                <w:sz w:val="26"/>
                <w:szCs w:val="26"/>
              </w:rPr>
              <w:t xml:space="preserve"> </w:t>
            </w:r>
            <w:r w:rsidR="006E3160">
              <w:rPr>
                <w:b/>
                <w:bCs/>
                <w:sz w:val="26"/>
                <w:szCs w:val="26"/>
              </w:rPr>
              <w:t>-</w:t>
            </w:r>
            <w:r w:rsidR="006E3160" w:rsidRPr="00CE43AC">
              <w:rPr>
                <w:b/>
                <w:bCs/>
                <w:sz w:val="26"/>
                <w:szCs w:val="26"/>
              </w:rPr>
              <w:t>TB VÀ XH</w:t>
            </w:r>
          </w:p>
        </w:tc>
        <w:tc>
          <w:tcPr>
            <w:tcW w:w="5958" w:type="dxa"/>
          </w:tcPr>
          <w:p w:rsidR="006E3160" w:rsidRPr="00CE43AC" w:rsidRDefault="006E3160" w:rsidP="00816465">
            <w:pPr>
              <w:jc w:val="center"/>
              <w:rPr>
                <w:b/>
                <w:bCs/>
                <w:sz w:val="26"/>
                <w:szCs w:val="26"/>
              </w:rPr>
            </w:pPr>
            <w:r w:rsidRPr="00CE43AC">
              <w:rPr>
                <w:b/>
                <w:bCs/>
              </w:rPr>
              <w:t>Độc lập - Tự do - Hạnh phúc</w:t>
            </w:r>
          </w:p>
        </w:tc>
      </w:tr>
      <w:tr w:rsidR="006E3160" w:rsidRPr="00CE43AC" w:rsidTr="003D047D">
        <w:trPr>
          <w:trHeight w:val="93"/>
        </w:trPr>
        <w:tc>
          <w:tcPr>
            <w:tcW w:w="3794" w:type="dxa"/>
          </w:tcPr>
          <w:p w:rsidR="006E3160" w:rsidRPr="003D047D" w:rsidRDefault="006E3160" w:rsidP="00816465">
            <w:pPr>
              <w:rPr>
                <w:sz w:val="16"/>
              </w:rPr>
            </w:pPr>
          </w:p>
        </w:tc>
        <w:tc>
          <w:tcPr>
            <w:tcW w:w="5958" w:type="dxa"/>
          </w:tcPr>
          <w:p w:rsidR="006E3160" w:rsidRPr="00CE43AC" w:rsidRDefault="00812557" w:rsidP="00816465">
            <w:pPr>
              <w:jc w:val="center"/>
              <w:rPr>
                <w:b/>
                <w:bCs/>
              </w:rPr>
            </w:pPr>
            <w:r>
              <w:rPr>
                <w:noProof/>
              </w:rPr>
              <mc:AlternateContent>
                <mc:Choice Requires="wps">
                  <w:drawing>
                    <wp:anchor distT="4294967295" distB="4294967295" distL="114300" distR="114300" simplePos="0" relativeHeight="251659264" behindDoc="0" locked="0" layoutInCell="1" allowOverlap="1" wp14:anchorId="14D6F498" wp14:editId="1572394C">
                      <wp:simplePos x="0" y="0"/>
                      <wp:positionH relativeFrom="column">
                        <wp:posOffset>744855</wp:posOffset>
                      </wp:positionH>
                      <wp:positionV relativeFrom="paragraph">
                        <wp:posOffset>5715</wp:posOffset>
                      </wp:positionV>
                      <wp:extent cx="21640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3747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65pt,.45pt" to="22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Y+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WZ5Ogc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"/>
                  </w:pict>
                </mc:Fallback>
              </mc:AlternateContent>
            </w:r>
          </w:p>
        </w:tc>
      </w:tr>
      <w:tr w:rsidR="006E3160" w:rsidRPr="00CE43AC" w:rsidTr="00270929">
        <w:tc>
          <w:tcPr>
            <w:tcW w:w="3794" w:type="dxa"/>
          </w:tcPr>
          <w:p w:rsidR="006E3160" w:rsidRDefault="00171833" w:rsidP="00270929">
            <w:pPr>
              <w:jc w:val="center"/>
            </w:pPr>
            <w:r w:rsidRPr="00270929">
              <w:rPr>
                <w:sz w:val="26"/>
              </w:rPr>
              <w:t xml:space="preserve">Số:    </w:t>
            </w:r>
            <w:r w:rsidR="00270929">
              <w:rPr>
                <w:sz w:val="26"/>
              </w:rPr>
              <w:t xml:space="preserve">  </w:t>
            </w:r>
            <w:r w:rsidRPr="00270929">
              <w:rPr>
                <w:sz w:val="26"/>
              </w:rPr>
              <w:t xml:space="preserve">    </w:t>
            </w:r>
            <w:r w:rsidR="006E3160" w:rsidRPr="00270929">
              <w:rPr>
                <w:sz w:val="26"/>
              </w:rPr>
              <w:t>/</w:t>
            </w:r>
            <w:r w:rsidR="005C2CF6">
              <w:rPr>
                <w:sz w:val="26"/>
              </w:rPr>
              <w:t>TTr-</w:t>
            </w:r>
            <w:r w:rsidR="00270929">
              <w:rPr>
                <w:sz w:val="26"/>
              </w:rPr>
              <w:t>S</w:t>
            </w:r>
            <w:r w:rsidR="005C2CF6">
              <w:rPr>
                <w:sz w:val="26"/>
              </w:rPr>
              <w:t>LĐTBXH</w:t>
            </w:r>
          </w:p>
          <w:p w:rsidR="006E3160" w:rsidRDefault="00642887" w:rsidP="00816465">
            <w:pPr>
              <w:rPr>
                <w:sz w:val="8"/>
              </w:rPr>
            </w:pPr>
            <w:r>
              <w:rPr>
                <w:noProof/>
                <w:sz w:val="8"/>
              </w:rPr>
              <mc:AlternateContent>
                <mc:Choice Requires="wps">
                  <w:drawing>
                    <wp:anchor distT="0" distB="0" distL="114300" distR="114300" simplePos="0" relativeHeight="251658240" behindDoc="0" locked="0" layoutInCell="1" allowOverlap="1" wp14:anchorId="10EDBE34" wp14:editId="0BA68AB4">
                      <wp:simplePos x="0" y="0"/>
                      <wp:positionH relativeFrom="column">
                        <wp:posOffset>5715</wp:posOffset>
                      </wp:positionH>
                      <wp:positionV relativeFrom="paragraph">
                        <wp:posOffset>34290</wp:posOffset>
                      </wp:positionV>
                      <wp:extent cx="990600" cy="3143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990600" cy="314325"/>
                              </a:xfrm>
                              <a:prstGeom prst="rect">
                                <a:avLst/>
                              </a:prstGeom>
                              <a:solidFill>
                                <a:schemeClr val="lt1"/>
                              </a:solidFill>
                              <a:ln w="6350">
                                <a:solidFill>
                                  <a:prstClr val="black"/>
                                </a:solidFill>
                              </a:ln>
                            </wps:spPr>
                            <wps:txbx>
                              <w:txbxContent>
                                <w:p w:rsidR="002530D5" w:rsidRPr="00642887" w:rsidRDefault="00642887">
                                  <w:pPr>
                                    <w:rPr>
                                      <w:b/>
                                    </w:rPr>
                                  </w:pPr>
                                  <w:r>
                                    <w:rPr>
                                      <w:sz w:val="24"/>
                                    </w:rPr>
                                    <w:t xml:space="preserve"> </w:t>
                                  </w:r>
                                  <w:r w:rsidRPr="00642887">
                                    <w:rPr>
                                      <w:b/>
                                      <w:sz w:val="24"/>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DBE34" id="_x0000_t202" coordsize="21600,21600" o:spt="202" path="m,l,21600r21600,l21600,xe">
                      <v:stroke joinstyle="miter"/>
                      <v:path gradientshapeok="t" o:connecttype="rect"/>
                    </v:shapetype>
                    <v:shape id="Text Box 6" o:spid="_x0000_s1026" type="#_x0000_t202" style="position:absolute;margin-left:.45pt;margin-top:2.7pt;width:78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" fillcolor="white [3201]" strokeweight=".5pt">
                      <v:textbox>
                        <w:txbxContent>
                          <w:p w:rsidR="002530D5" w:rsidRPr="00642887" w:rsidRDefault="00642887">
                            <w:pPr>
                              <w:rPr>
                                <w:b/>
                              </w:rPr>
                            </w:pPr>
                            <w:r>
                              <w:rPr>
                                <w:sz w:val="24"/>
                              </w:rPr>
                              <w:t xml:space="preserve"> </w:t>
                            </w:r>
                            <w:r w:rsidRPr="00642887">
                              <w:rPr>
                                <w:b/>
                                <w:sz w:val="24"/>
                              </w:rPr>
                              <w:t>DỰ THẢO</w:t>
                            </w:r>
                          </w:p>
                        </w:txbxContent>
                      </v:textbox>
                    </v:shape>
                  </w:pict>
                </mc:Fallback>
              </mc:AlternateContent>
            </w:r>
          </w:p>
          <w:p w:rsidR="002530D5" w:rsidRDefault="002530D5" w:rsidP="00816465">
            <w:pPr>
              <w:rPr>
                <w:sz w:val="8"/>
              </w:rPr>
            </w:pPr>
          </w:p>
          <w:p w:rsidR="002530D5" w:rsidRDefault="002530D5" w:rsidP="00816465">
            <w:pPr>
              <w:rPr>
                <w:sz w:val="8"/>
              </w:rPr>
            </w:pPr>
          </w:p>
          <w:p w:rsidR="002530D5" w:rsidRPr="00D466EF" w:rsidRDefault="002530D5" w:rsidP="00816465">
            <w:pPr>
              <w:rPr>
                <w:sz w:val="8"/>
              </w:rPr>
            </w:pPr>
          </w:p>
          <w:p w:rsidR="00AD7F34" w:rsidRPr="002530D5" w:rsidRDefault="00AD7F34" w:rsidP="003C17DE">
            <w:pPr>
              <w:jc w:val="center"/>
              <w:rPr>
                <w:sz w:val="2"/>
              </w:rPr>
            </w:pPr>
          </w:p>
        </w:tc>
        <w:tc>
          <w:tcPr>
            <w:tcW w:w="5958" w:type="dxa"/>
          </w:tcPr>
          <w:p w:rsidR="006E3160" w:rsidRPr="00CE43AC" w:rsidRDefault="006E3160" w:rsidP="003D047D">
            <w:pPr>
              <w:jc w:val="center"/>
              <w:rPr>
                <w:i/>
                <w:iCs/>
              </w:rPr>
            </w:pPr>
            <w:r>
              <w:rPr>
                <w:i/>
                <w:iCs/>
              </w:rPr>
              <w:t>Hà Nam</w:t>
            </w:r>
            <w:r w:rsidRPr="00CE43AC">
              <w:rPr>
                <w:i/>
                <w:iCs/>
              </w:rPr>
              <w:t xml:space="preserve">, ngày  </w:t>
            </w:r>
            <w:r w:rsidR="001F5ACF">
              <w:rPr>
                <w:i/>
                <w:iCs/>
              </w:rPr>
              <w:t xml:space="preserve">  </w:t>
            </w:r>
            <w:r w:rsidR="00572754">
              <w:rPr>
                <w:i/>
                <w:iCs/>
              </w:rPr>
              <w:t xml:space="preserve"> </w:t>
            </w:r>
            <w:r>
              <w:rPr>
                <w:i/>
                <w:iCs/>
              </w:rPr>
              <w:t xml:space="preserve">  tháng</w:t>
            </w:r>
            <w:r w:rsidR="00270929">
              <w:rPr>
                <w:i/>
                <w:iCs/>
              </w:rPr>
              <w:t xml:space="preserve"> </w:t>
            </w:r>
            <w:r w:rsidR="00A75AFD">
              <w:rPr>
                <w:i/>
                <w:iCs/>
              </w:rPr>
              <w:t xml:space="preserve">    </w:t>
            </w:r>
            <w:r w:rsidR="00E10F33">
              <w:rPr>
                <w:i/>
                <w:iCs/>
              </w:rPr>
              <w:t xml:space="preserve"> </w:t>
            </w:r>
            <w:r w:rsidRPr="00CE43AC">
              <w:rPr>
                <w:i/>
                <w:iCs/>
              </w:rPr>
              <w:t>năm 20</w:t>
            </w:r>
            <w:r w:rsidR="00692274">
              <w:rPr>
                <w:i/>
                <w:iCs/>
              </w:rPr>
              <w:t>2</w:t>
            </w:r>
            <w:r w:rsidR="003D047D">
              <w:rPr>
                <w:i/>
                <w:iCs/>
              </w:rPr>
              <w:t>4</w:t>
            </w:r>
          </w:p>
        </w:tc>
      </w:tr>
    </w:tbl>
    <w:p w:rsidR="003C17DE" w:rsidRPr="002530D5" w:rsidRDefault="003C17DE" w:rsidP="002530D5">
      <w:pPr>
        <w:jc w:val="center"/>
        <w:rPr>
          <w:sz w:val="2"/>
        </w:rPr>
      </w:pPr>
      <w:r w:rsidRPr="00FC0DB6">
        <w:rPr>
          <w:b/>
        </w:rPr>
        <w:t>TỜ TRÌNH</w:t>
      </w:r>
    </w:p>
    <w:p w:rsidR="003C17DE" w:rsidRPr="005C2CF6" w:rsidRDefault="005C2CF6" w:rsidP="003C17DE">
      <w:pPr>
        <w:widowControl w:val="0"/>
        <w:jc w:val="center"/>
        <w:rPr>
          <w:b/>
        </w:rPr>
      </w:pPr>
      <w:r w:rsidRPr="005C2CF6">
        <w:rPr>
          <w:b/>
          <w:spacing w:val="-8"/>
        </w:rPr>
        <w:t>Đề nghị xây dựng</w:t>
      </w:r>
      <w:r>
        <w:rPr>
          <w:b/>
          <w:spacing w:val="-8"/>
        </w:rPr>
        <w:t xml:space="preserve"> Nghị q</w:t>
      </w:r>
      <w:r w:rsidR="003C17DE" w:rsidRPr="005C2CF6">
        <w:rPr>
          <w:b/>
          <w:spacing w:val="-8"/>
        </w:rPr>
        <w:t>uyết</w:t>
      </w:r>
      <w:r w:rsidRPr="005C2CF6">
        <w:rPr>
          <w:b/>
          <w:spacing w:val="-8"/>
        </w:rPr>
        <w:t xml:space="preserve"> về</w:t>
      </w:r>
      <w:r w:rsidR="003C17DE" w:rsidRPr="005C2CF6">
        <w:rPr>
          <w:b/>
          <w:spacing w:val="-8"/>
        </w:rPr>
        <w:t xml:space="preserve"> </w:t>
      </w:r>
      <w:r w:rsidRPr="005C2CF6">
        <w:rPr>
          <w:b/>
          <w:spacing w:val="-4"/>
          <w:lang w:val="nb-NO"/>
        </w:rPr>
        <w:t xml:space="preserve">chính sách hỗ trợ học phí học Chương trình giáo dục thường xuyên cấp trung học phổ thông cho người tốt nghiệp trung học cơ sở học tiếp lên trình độ trung cấp, học phí học trình độ cao đẳng tại các cơ sở giáo dục nghề nghiệp, cơ sở hoạt động giáo dục nghề nghiệp tổ chức đào tạo trên địa bàn tỉnh Hà Nam, từ năm học </w:t>
      </w:r>
      <w:r>
        <w:rPr>
          <w:b/>
          <w:spacing w:val="-4"/>
          <w:lang w:val="nb-NO"/>
        </w:rPr>
        <w:t>2024-2025</w:t>
      </w:r>
      <w:r w:rsidRPr="005C2CF6">
        <w:rPr>
          <w:b/>
          <w:spacing w:val="-4"/>
          <w:lang w:val="nb-NO"/>
        </w:rPr>
        <w:t xml:space="preserve"> đến năm học 2025-2026</w:t>
      </w:r>
    </w:p>
    <w:p w:rsidR="003C17DE" w:rsidRPr="00FC0DB6" w:rsidRDefault="003C17DE" w:rsidP="003C17DE">
      <w:pPr>
        <w:widowControl w:val="0"/>
        <w:jc w:val="center"/>
      </w:pPr>
      <w:r>
        <w:rPr>
          <w:b/>
          <w:noProof/>
        </w:rPr>
        <mc:AlternateContent>
          <mc:Choice Requires="wps">
            <w:drawing>
              <wp:anchor distT="0" distB="0" distL="114300" distR="114300" simplePos="0" relativeHeight="251662336" behindDoc="0" locked="0" layoutInCell="1" allowOverlap="1">
                <wp:simplePos x="0" y="0"/>
                <wp:positionH relativeFrom="column">
                  <wp:posOffset>1623060</wp:posOffset>
                </wp:positionH>
                <wp:positionV relativeFrom="paragraph">
                  <wp:posOffset>51435</wp:posOffset>
                </wp:positionV>
                <wp:extent cx="2339975" cy="0"/>
                <wp:effectExtent l="13335" t="13335" r="889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1556C"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8pt,4.05pt" to="312.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drp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"/>
            </w:pict>
          </mc:Fallback>
        </mc:AlternateContent>
      </w:r>
    </w:p>
    <w:p w:rsidR="003C17DE" w:rsidRPr="003D047D" w:rsidRDefault="003C17DE" w:rsidP="003C17DE">
      <w:pPr>
        <w:spacing w:before="120" w:after="120" w:line="360" w:lineRule="auto"/>
        <w:ind w:firstLine="709"/>
        <w:rPr>
          <w:sz w:val="2"/>
          <w:szCs w:val="20"/>
        </w:rPr>
      </w:pPr>
    </w:p>
    <w:p w:rsidR="003C17DE" w:rsidRDefault="003C17DE" w:rsidP="003C17DE">
      <w:pPr>
        <w:spacing w:before="120" w:after="120"/>
        <w:ind w:firstLine="720"/>
        <w:jc w:val="center"/>
      </w:pPr>
      <w:r w:rsidRPr="00FC0DB6">
        <w:t>Kính gửi: Ủy ban nhân dân tỉnh</w:t>
      </w:r>
      <w:r>
        <w:t xml:space="preserve"> Hà nam</w:t>
      </w:r>
    </w:p>
    <w:p w:rsidR="003C17DE" w:rsidRPr="003D047D" w:rsidRDefault="003C17DE" w:rsidP="003C17DE">
      <w:pPr>
        <w:spacing w:before="120" w:after="120"/>
        <w:ind w:firstLine="720"/>
        <w:jc w:val="both"/>
        <w:rPr>
          <w:sz w:val="12"/>
        </w:rPr>
      </w:pPr>
    </w:p>
    <w:p w:rsidR="0034449B" w:rsidRPr="00587F44" w:rsidRDefault="00106940" w:rsidP="00587F44">
      <w:pPr>
        <w:widowControl w:val="0"/>
        <w:spacing w:before="120" w:line="340" w:lineRule="exact"/>
        <w:ind w:firstLine="720"/>
        <w:jc w:val="both"/>
      </w:pPr>
      <w:r w:rsidRPr="00587F44">
        <w:rPr>
          <w:rStyle w:val="fontstyle01"/>
        </w:rPr>
        <w:t>Thực hiện quy định của Luật Ban hành văn bản quy phạm pháp luật số</w:t>
      </w:r>
      <w:r w:rsidRPr="00587F44">
        <w:rPr>
          <w:color w:val="000000"/>
        </w:rPr>
        <w:br/>
      </w:r>
      <w:r w:rsidRPr="00587F44">
        <w:rPr>
          <w:rStyle w:val="fontstyle01"/>
        </w:rPr>
        <w:t>80/2015/QH13 ngày 22 tháng 6 năm 2015; Luật sửa đổi, bổ sung một số điều của Luật Ban hành văn bản quy phạm pháp luật số 63/2020/QH14 ngày 18 tháng 6 năm 2020</w:t>
      </w:r>
      <w:r w:rsidR="0034449B" w:rsidRPr="00587F44">
        <w:t xml:space="preserve">, Sở Lao động - Thương binh và Xã hội kính trình Ủy ban nhân dân tỉnh tỉnh Hà Nam đề nghị xây dựng </w:t>
      </w:r>
      <w:r w:rsidR="0034449B" w:rsidRPr="00587F44">
        <w:rPr>
          <w:spacing w:val="-8"/>
        </w:rPr>
        <w:t xml:space="preserve">Nghị quyết về </w:t>
      </w:r>
      <w:r w:rsidR="0034449B" w:rsidRPr="00587F44">
        <w:rPr>
          <w:spacing w:val="-4"/>
          <w:lang w:val="nb-NO"/>
        </w:rPr>
        <w:t>chính sách hỗ trợ học phí học Chương trình giáo dục thường xuyên cấp trung học phổ thông cho người tốt nghiệp trung học cơ sở học tiếp lên trình độ trung cấp, học phí học trình độ cao đẳng tại các cơ sở giáo dục nghề nghiệp, cơ sở hoạt động giáo dục nghề nghiệp tổ chức đào tạo trên địa bàn tỉnh Hà Nam, từ năm học 2024-2025 đến năm học 2025-2026.</w:t>
      </w:r>
    </w:p>
    <w:p w:rsidR="0034449B" w:rsidRPr="00587F44" w:rsidRDefault="0034449B" w:rsidP="00587F44">
      <w:pPr>
        <w:spacing w:before="120" w:line="340" w:lineRule="exact"/>
        <w:ind w:firstLine="720"/>
        <w:jc w:val="both"/>
        <w:rPr>
          <w:b/>
        </w:rPr>
      </w:pPr>
      <w:r w:rsidRPr="00587F44">
        <w:rPr>
          <w:b/>
        </w:rPr>
        <w:t>I. SỰ CẦN THIẾT BAN HÀNH VĂN BẢN</w:t>
      </w:r>
    </w:p>
    <w:p w:rsidR="0034449B" w:rsidRPr="00587F44" w:rsidRDefault="0034449B" w:rsidP="00587F44">
      <w:pPr>
        <w:spacing w:before="120" w:line="340" w:lineRule="exact"/>
        <w:ind w:firstLine="720"/>
        <w:jc w:val="both"/>
        <w:rPr>
          <w:b/>
        </w:rPr>
      </w:pPr>
      <w:r w:rsidRPr="00587F44">
        <w:rPr>
          <w:b/>
        </w:rPr>
        <w:t>1. Cơ sở chính trị, pháp lý</w:t>
      </w:r>
    </w:p>
    <w:p w:rsidR="00780D03" w:rsidRPr="00587F44" w:rsidRDefault="00780D03" w:rsidP="00587F44">
      <w:pPr>
        <w:spacing w:before="120" w:line="340" w:lineRule="exact"/>
        <w:ind w:firstLine="567"/>
        <w:jc w:val="both"/>
        <w:rPr>
          <w:lang w:val="pt-BR"/>
        </w:rPr>
      </w:pPr>
      <w:r w:rsidRPr="00587F44">
        <w:rPr>
          <w:lang w:val="pt-BR"/>
        </w:rPr>
        <w:t>Căn cứ Luật Tổ chức chính quyền địa phương số 77/2015/QH13 đã được sửa đổi, bổ sung một số điều theo Luật số 47/2019/QH14;</w:t>
      </w:r>
    </w:p>
    <w:p w:rsidR="00780D03" w:rsidRPr="00587F44" w:rsidRDefault="00780D03" w:rsidP="00587F44">
      <w:pPr>
        <w:spacing w:before="120" w:line="340" w:lineRule="exact"/>
        <w:ind w:firstLine="567"/>
        <w:jc w:val="both"/>
        <w:rPr>
          <w:spacing w:val="-10"/>
          <w:lang w:val="pt-BR"/>
        </w:rPr>
      </w:pPr>
      <w:r w:rsidRPr="00587F44">
        <w:rPr>
          <w:spacing w:val="-10"/>
          <w:lang w:val="pt-BR"/>
        </w:rPr>
        <w:t>Căn cứ Luật Ban hành văn bản quy phạm pháp luật ngày 22 tháng 6 năm 2015;</w:t>
      </w:r>
    </w:p>
    <w:p w:rsidR="00780D03" w:rsidRPr="00587F44" w:rsidRDefault="00780D03" w:rsidP="00587F44">
      <w:pPr>
        <w:spacing w:before="120" w:line="340" w:lineRule="exact"/>
        <w:ind w:firstLine="567"/>
        <w:jc w:val="both"/>
        <w:rPr>
          <w:lang w:val="pt-BR"/>
        </w:rPr>
      </w:pPr>
      <w:r w:rsidRPr="00587F44">
        <w:rPr>
          <w:lang w:val="pt-BR"/>
        </w:rPr>
        <w:t>Căn cứ Luật Ngân sách Nhà nước ngày 25 tháng 6 năm 2015;</w:t>
      </w:r>
    </w:p>
    <w:p w:rsidR="00780D03" w:rsidRPr="00587F44" w:rsidRDefault="00780D03" w:rsidP="00587F44">
      <w:pPr>
        <w:spacing w:before="120" w:line="340" w:lineRule="exact"/>
        <w:ind w:firstLine="567"/>
        <w:jc w:val="both"/>
        <w:rPr>
          <w:lang w:val="pt-BR"/>
        </w:rPr>
      </w:pPr>
      <w:r w:rsidRPr="00587F44">
        <w:rPr>
          <w:lang w:val="pt-BR"/>
        </w:rPr>
        <w:t>Căn cứ Luật Giáo dục nghề nghiệp ngày 27 tháng 11 năm 2014;</w:t>
      </w:r>
    </w:p>
    <w:p w:rsidR="00780D03" w:rsidRPr="00587F44" w:rsidRDefault="00780D03" w:rsidP="00F438D8">
      <w:pPr>
        <w:spacing w:before="120" w:line="340" w:lineRule="exact"/>
        <w:ind w:firstLine="567"/>
        <w:jc w:val="both"/>
        <w:rPr>
          <w:lang w:val="pt-BR"/>
        </w:rPr>
      </w:pPr>
      <w:r w:rsidRPr="00587F44">
        <w:rPr>
          <w:lang w:val="pt-BR"/>
        </w:rPr>
        <w:t>Căn cứ Luật Giáo dục ngày 14 tháng 6 năm 2019;</w:t>
      </w:r>
    </w:p>
    <w:p w:rsidR="00780D03" w:rsidRPr="00587F44" w:rsidRDefault="00780D03" w:rsidP="00F438D8">
      <w:pPr>
        <w:spacing w:before="120" w:line="340" w:lineRule="exact"/>
        <w:ind w:firstLine="567"/>
        <w:jc w:val="both"/>
        <w:rPr>
          <w:lang w:val="vi-VN"/>
        </w:rPr>
      </w:pPr>
      <w:r w:rsidRPr="00587F44">
        <w:rPr>
          <w:lang w:val="pt-BR"/>
        </w:rPr>
        <w:t>Căn cứ các Nghị định của Chính phủ: Số 34/2016/NĐ-CP ngày 14 tháng 5 năm 2016 quy định chi tiết một số điều và biện pháp thi hành luật ban hà</w:t>
      </w:r>
      <w:r w:rsidR="006114B7" w:rsidRPr="00587F44">
        <w:rPr>
          <w:lang w:val="pt-BR"/>
        </w:rPr>
        <w:t xml:space="preserve">nh văn bản quy phạm pháp luật; </w:t>
      </w:r>
      <w:r w:rsidRPr="00587F44">
        <w:rPr>
          <w:lang w:val="pt-BR"/>
        </w:rPr>
        <w:t xml:space="preserve">Số 154/2020/NĐ-CP ngày 31 tháng 12 năm 2020 sửa đổi, bổ sung một số điều của Nghị định số 34/2016/NĐ-CP ngày 14 tháng 5 năm 2016 quy định chi tiết một số điều và biện pháp thi hành luật ban hành văn bản quy phạm pháp luật; </w:t>
      </w:r>
      <w:r w:rsidR="006114B7" w:rsidRPr="00587F44">
        <w:t xml:space="preserve">Số 59/2024/NĐ-CP ngày 25 tháng 5 năm 2024 của Chính phủ sửa đổi, bổ sung một số điều của </w:t>
      </w:r>
      <w:r w:rsidR="006114B7" w:rsidRPr="00587F44">
        <w:rPr>
          <w:lang w:val="vi-VN"/>
        </w:rPr>
        <w:t xml:space="preserve">Nghị định số 34/2016/NĐ-CP ngày 14 tháng 5 năm 2016 của Chính phủ quy định chi tiết một số điều và biện pháp thi </w:t>
      </w:r>
      <w:r w:rsidR="006114B7" w:rsidRPr="00587F44">
        <w:rPr>
          <w:lang w:val="vi-VN"/>
        </w:rPr>
        <w:lastRenderedPageBreak/>
        <w:t>hành Luật ban hành văn bản quy phạm pháp luật</w:t>
      </w:r>
      <w:r w:rsidR="006114B7" w:rsidRPr="00587F44">
        <w:t xml:space="preserve"> đã được sửa đổi, bổ sung một số điều theo Nghị định số 154/2020/NĐ-CP ngày 31 tháng 12  năm 2020 của Chính phủ; </w:t>
      </w:r>
      <w:r w:rsidRPr="00587F44">
        <w:rPr>
          <w:lang w:val="pt-BR"/>
        </w:rPr>
        <w:t xml:space="preserve">Số </w:t>
      </w:r>
      <w:hyperlink r:id="rId8" w:tgtFrame="_blank" w:tooltip="Nghị định 163/2016/NĐ-CP" w:history="1">
        <w:r w:rsidRPr="00587F44">
          <w:rPr>
            <w:iCs/>
            <w:lang w:val="vi-VN"/>
          </w:rPr>
          <w:t>163/2016/NĐ-CP</w:t>
        </w:r>
      </w:hyperlink>
      <w:r w:rsidRPr="00587F44">
        <w:rPr>
          <w:iCs/>
          <w:color w:val="000000"/>
          <w:lang w:val="vi-VN"/>
        </w:rPr>
        <w:t xml:space="preserve"> ngày 21 tháng 12 năm 2016 quy định chi tiết thi hành một số điều của Luật Ngân sách nhà nước; </w:t>
      </w:r>
      <w:r w:rsidRPr="00587F44">
        <w:rPr>
          <w:lang w:val="da-DK"/>
        </w:rPr>
        <w:t>Số 81</w:t>
      </w:r>
      <w:r w:rsidRPr="00587F44">
        <w:rPr>
          <w:lang w:val="vi-VN"/>
        </w:rPr>
        <w:t>/</w:t>
      </w:r>
      <w:r w:rsidRPr="00587F44">
        <w:rPr>
          <w:lang w:val="da-DK"/>
        </w:rPr>
        <w:t>2021/NĐ</w:t>
      </w:r>
      <w:r w:rsidRPr="00587F44">
        <w:rPr>
          <w:lang w:val="vi-VN"/>
        </w:rPr>
        <w:t>-C</w:t>
      </w:r>
      <w:r w:rsidRPr="00587F44">
        <w:rPr>
          <w:lang w:val="da-DK"/>
        </w:rPr>
        <w:t xml:space="preserve">P ngày 27 tháng 8 năm 2021 của Chính phủ </w:t>
      </w:r>
      <w:r w:rsidRPr="00587F44">
        <w:rPr>
          <w:iCs/>
          <w:lang w:val="vi-VN"/>
        </w:rPr>
        <w:t>quy định về cơ chế thu, quản lý học phí đối với cơ sở giáo dục thuộc hệ thống giáo dục quốc dân và chính sách miễn, giảm học phí, hỗ trợ chi phí học tập; giá dịch vụ trong lĩnh vực giáo dục, đào tạo</w:t>
      </w:r>
      <w:r w:rsidRPr="00587F44">
        <w:rPr>
          <w:iCs/>
          <w:lang w:val="pt-BR"/>
        </w:rPr>
        <w:t>;</w:t>
      </w:r>
    </w:p>
    <w:p w:rsidR="004D6255" w:rsidRPr="00587F44" w:rsidRDefault="004D6255" w:rsidP="00587F44">
      <w:pPr>
        <w:spacing w:before="120" w:line="340" w:lineRule="exact"/>
        <w:ind w:firstLine="720"/>
        <w:jc w:val="both"/>
        <w:rPr>
          <w:lang w:val="vi-VN"/>
        </w:rPr>
      </w:pPr>
      <w:r w:rsidRPr="00587F44">
        <w:rPr>
          <w:lang w:val="vi-VN"/>
        </w:rPr>
        <w:t>Thực hiện Quyết định số 522/QĐ-TTg ngày 15 tháng 5 năm 2018 của Thủ tướng Chính phủ phê duyệt Đề án "Giáo dục hướng nghiệp và định hướng phân luồng học sinh trong giáo dục phổ thông giai đoạn 2018-2025".</w:t>
      </w:r>
    </w:p>
    <w:p w:rsidR="0034449B" w:rsidRPr="00587F44" w:rsidRDefault="0034449B" w:rsidP="00587F44">
      <w:pPr>
        <w:spacing w:before="120" w:line="340" w:lineRule="exact"/>
        <w:ind w:firstLine="720"/>
        <w:jc w:val="both"/>
        <w:rPr>
          <w:b/>
        </w:rPr>
      </w:pPr>
      <w:r w:rsidRPr="00587F44">
        <w:rPr>
          <w:b/>
        </w:rPr>
        <w:t>2. Cơ sở thực tiễn</w:t>
      </w:r>
    </w:p>
    <w:p w:rsidR="001C2979" w:rsidRPr="00EA2100" w:rsidRDefault="001C2979" w:rsidP="001C2979">
      <w:pPr>
        <w:autoSpaceDE w:val="0"/>
        <w:autoSpaceDN w:val="0"/>
        <w:adjustRightInd w:val="0"/>
        <w:spacing w:before="120" w:after="120"/>
        <w:ind w:firstLine="720"/>
        <w:jc w:val="both"/>
        <w:rPr>
          <w:rFonts w:asciiTheme="majorHAnsi" w:hAnsiTheme="majorHAnsi" w:cstheme="majorHAnsi"/>
          <w:spacing w:val="2"/>
          <w:lang w:val="nb-NO"/>
        </w:rPr>
      </w:pPr>
      <w:r w:rsidRPr="00EA2100">
        <w:rPr>
          <w:rFonts w:asciiTheme="majorHAnsi" w:hAnsiTheme="majorHAnsi" w:cstheme="majorHAnsi"/>
          <w:lang w:val="vi-VN"/>
        </w:rPr>
        <w:t xml:space="preserve">Hiện </w:t>
      </w:r>
      <w:r w:rsidRPr="00EA2100">
        <w:rPr>
          <w:rFonts w:asciiTheme="majorHAnsi" w:hAnsiTheme="majorHAnsi" w:cstheme="majorHAnsi"/>
          <w:lang w:val="it-IT"/>
        </w:rPr>
        <w:t>nay,</w:t>
      </w:r>
      <w:r w:rsidRPr="00EA2100">
        <w:rPr>
          <w:rFonts w:asciiTheme="majorHAnsi" w:hAnsiTheme="majorHAnsi" w:cstheme="majorHAnsi"/>
          <w:lang w:val="vi-VN"/>
        </w:rPr>
        <w:t xml:space="preserve"> trên địa bàn tỉnh số học sinh tốt nghiệp THCS sau khi phân luồng  học</w:t>
      </w:r>
      <w:r w:rsidRPr="00EA2100">
        <w:rPr>
          <w:rFonts w:asciiTheme="majorHAnsi" w:hAnsiTheme="majorHAnsi" w:cstheme="majorHAnsi"/>
          <w:lang w:val="it-IT"/>
        </w:rPr>
        <w:t xml:space="preserve"> tiếp lên</w:t>
      </w:r>
      <w:r w:rsidRPr="00EA2100">
        <w:rPr>
          <w:rFonts w:asciiTheme="majorHAnsi" w:hAnsiTheme="majorHAnsi" w:cstheme="majorHAnsi"/>
          <w:lang w:val="vi-VN"/>
        </w:rPr>
        <w:t xml:space="preserve"> trình độ trung cấp </w:t>
      </w:r>
      <w:r w:rsidRPr="00EA2100">
        <w:rPr>
          <w:rFonts w:asciiTheme="majorHAnsi" w:hAnsiTheme="majorHAnsi" w:cstheme="majorHAnsi"/>
          <w:lang w:val="it-IT"/>
        </w:rPr>
        <w:t xml:space="preserve">hầu hết tham gia học </w:t>
      </w:r>
      <w:r w:rsidRPr="00EA2100">
        <w:rPr>
          <w:rFonts w:asciiTheme="majorHAnsi" w:hAnsiTheme="majorHAnsi" w:cstheme="majorHAnsi"/>
          <w:lang w:val="nb-NO"/>
        </w:rPr>
        <w:t xml:space="preserve">Chương trình giáo dục thường xuyên cấp </w:t>
      </w:r>
      <w:r w:rsidRPr="00EA2100">
        <w:rPr>
          <w:rStyle w:val="fontstyle21"/>
          <w:rFonts w:asciiTheme="majorHAnsi" w:eastAsia="Calibri" w:hAnsiTheme="majorHAnsi" w:cstheme="majorHAnsi"/>
          <w:lang w:val="pt-BR"/>
        </w:rPr>
        <w:t>THPT</w:t>
      </w:r>
      <w:r w:rsidRPr="00EA2100">
        <w:rPr>
          <w:rFonts w:asciiTheme="majorHAnsi" w:hAnsiTheme="majorHAnsi" w:cstheme="majorHAnsi"/>
          <w:lang w:val="it-IT"/>
        </w:rPr>
        <w:t xml:space="preserve">. </w:t>
      </w:r>
      <w:r w:rsidRPr="00EA2100">
        <w:rPr>
          <w:rFonts w:asciiTheme="majorHAnsi" w:hAnsiTheme="majorHAnsi" w:cstheme="majorHAnsi"/>
          <w:spacing w:val="2"/>
          <w:lang w:val="it-IT"/>
        </w:rPr>
        <w:t xml:space="preserve">Số lượng học sinh tốt nghiệp THCS vào học trung cấp nghề kết hợp với học </w:t>
      </w:r>
      <w:r w:rsidRPr="00EA2100">
        <w:rPr>
          <w:rFonts w:asciiTheme="majorHAnsi" w:hAnsiTheme="majorHAnsi" w:cstheme="majorHAnsi"/>
          <w:lang w:val="nb-NO"/>
        </w:rPr>
        <w:t xml:space="preserve">Chương trình giáo dục thường xuyên cấp </w:t>
      </w:r>
      <w:r w:rsidRPr="00EA2100">
        <w:rPr>
          <w:rStyle w:val="fontstyle21"/>
          <w:rFonts w:asciiTheme="majorHAnsi" w:eastAsia="Calibri" w:hAnsiTheme="majorHAnsi" w:cstheme="majorHAnsi"/>
          <w:lang w:val="pt-BR"/>
        </w:rPr>
        <w:t>THPT</w:t>
      </w:r>
      <w:r w:rsidRPr="00EA2100">
        <w:rPr>
          <w:rFonts w:asciiTheme="majorHAnsi" w:hAnsiTheme="majorHAnsi" w:cstheme="majorHAnsi"/>
          <w:spacing w:val="2"/>
          <w:lang w:val="it-IT"/>
        </w:rPr>
        <w:t xml:space="preserve"> đã tăng dần qua các năm</w:t>
      </w:r>
      <w:r w:rsidRPr="00EA2100">
        <w:rPr>
          <w:rStyle w:val="FootnoteReference"/>
          <w:rFonts w:asciiTheme="majorHAnsi" w:hAnsiTheme="majorHAnsi" w:cstheme="majorHAnsi"/>
          <w:spacing w:val="2"/>
          <w:lang w:val="it-IT"/>
        </w:rPr>
        <w:footnoteReference w:id="1"/>
      </w:r>
      <w:r w:rsidRPr="00EA2100">
        <w:rPr>
          <w:rFonts w:asciiTheme="majorHAnsi" w:hAnsiTheme="majorHAnsi" w:cstheme="majorHAnsi"/>
          <w:spacing w:val="2"/>
          <w:lang w:val="it-IT"/>
        </w:rPr>
        <w:t>. Tuy nhiên thực tế hiện nay s</w:t>
      </w:r>
      <w:r w:rsidRPr="00EA2100">
        <w:rPr>
          <w:rFonts w:asciiTheme="majorHAnsi" w:eastAsia="TimesNewRomanPSMT" w:hAnsiTheme="majorHAnsi" w:cstheme="majorHAnsi"/>
          <w:spacing w:val="2"/>
          <w:lang w:val="it-IT"/>
        </w:rPr>
        <w:t>ố</w:t>
      </w:r>
      <w:r w:rsidRPr="00EA2100">
        <w:rPr>
          <w:rFonts w:asciiTheme="majorHAnsi" w:hAnsiTheme="majorHAnsi" w:cstheme="majorHAnsi"/>
          <w:spacing w:val="2"/>
          <w:lang w:val="it-IT"/>
        </w:rPr>
        <w:t xml:space="preserve"> h</w:t>
      </w:r>
      <w:r w:rsidRPr="00EA2100">
        <w:rPr>
          <w:rFonts w:asciiTheme="majorHAnsi" w:eastAsia="TimesNewRomanPSMT" w:hAnsiTheme="majorHAnsi" w:cstheme="majorHAnsi"/>
          <w:spacing w:val="2"/>
          <w:lang w:val="it-IT"/>
        </w:rPr>
        <w:t>ọ</w:t>
      </w:r>
      <w:r w:rsidRPr="00EA2100">
        <w:rPr>
          <w:rFonts w:asciiTheme="majorHAnsi" w:hAnsiTheme="majorHAnsi" w:cstheme="majorHAnsi"/>
          <w:spacing w:val="2"/>
          <w:lang w:val="it-IT"/>
        </w:rPr>
        <w:t>c sinh tốt nghiệp THCS, THPT vào học nghề trình độ trung cấp, trình độ cao đẳng đa số có học lực trung bình, số có l</w:t>
      </w:r>
      <w:r w:rsidRPr="00EA2100">
        <w:rPr>
          <w:rFonts w:asciiTheme="majorHAnsi" w:eastAsia="TimesNewRomanPSMT" w:hAnsiTheme="majorHAnsi" w:cstheme="majorHAnsi"/>
          <w:spacing w:val="2"/>
          <w:lang w:val="it-IT"/>
        </w:rPr>
        <w:t>ự</w:t>
      </w:r>
      <w:r w:rsidRPr="00EA2100">
        <w:rPr>
          <w:rFonts w:asciiTheme="majorHAnsi" w:hAnsiTheme="majorHAnsi" w:cstheme="majorHAnsi"/>
          <w:spacing w:val="2"/>
          <w:lang w:val="it-IT"/>
        </w:rPr>
        <w:t>c h</w:t>
      </w:r>
      <w:r w:rsidRPr="00EA2100">
        <w:rPr>
          <w:rFonts w:asciiTheme="majorHAnsi" w:eastAsia="TimesNewRomanPSMT" w:hAnsiTheme="majorHAnsi" w:cstheme="majorHAnsi"/>
          <w:spacing w:val="2"/>
          <w:lang w:val="it-IT"/>
        </w:rPr>
        <w:t>ọ</w:t>
      </w:r>
      <w:r w:rsidRPr="00EA2100">
        <w:rPr>
          <w:rFonts w:asciiTheme="majorHAnsi" w:hAnsiTheme="majorHAnsi" w:cstheme="majorHAnsi"/>
          <w:spacing w:val="2"/>
          <w:lang w:val="it-IT"/>
        </w:rPr>
        <w:t>c t</w:t>
      </w:r>
      <w:r w:rsidRPr="00EA2100">
        <w:rPr>
          <w:rFonts w:asciiTheme="majorHAnsi" w:eastAsia="TimesNewRomanPSMT" w:hAnsiTheme="majorHAnsi" w:cstheme="majorHAnsi"/>
          <w:spacing w:val="2"/>
          <w:lang w:val="it-IT"/>
        </w:rPr>
        <w:t>ốt đăng ký họ</w:t>
      </w:r>
      <w:r w:rsidRPr="00EA2100">
        <w:rPr>
          <w:rFonts w:asciiTheme="majorHAnsi" w:hAnsiTheme="majorHAnsi" w:cstheme="majorHAnsi"/>
          <w:spacing w:val="2"/>
          <w:lang w:val="it-IT"/>
        </w:rPr>
        <w:t>c ngh</w:t>
      </w:r>
      <w:r w:rsidRPr="00EA2100">
        <w:rPr>
          <w:rFonts w:asciiTheme="majorHAnsi" w:eastAsia="TimesNewRomanPSMT" w:hAnsiTheme="majorHAnsi" w:cstheme="majorHAnsi"/>
          <w:spacing w:val="2"/>
          <w:lang w:val="it-IT"/>
        </w:rPr>
        <w:t xml:space="preserve">ề </w:t>
      </w:r>
      <w:r w:rsidRPr="00EA2100">
        <w:rPr>
          <w:rFonts w:asciiTheme="majorHAnsi" w:hAnsiTheme="majorHAnsi" w:cstheme="majorHAnsi"/>
          <w:spacing w:val="2"/>
          <w:lang w:val="it-IT"/>
        </w:rPr>
        <w:t>r</w:t>
      </w:r>
      <w:r w:rsidRPr="00EA2100">
        <w:rPr>
          <w:rFonts w:asciiTheme="majorHAnsi" w:eastAsia="TimesNewRomanPSMT" w:hAnsiTheme="majorHAnsi" w:cstheme="majorHAnsi"/>
          <w:spacing w:val="2"/>
          <w:lang w:val="it-IT"/>
        </w:rPr>
        <w:t>ấ</w:t>
      </w:r>
      <w:r w:rsidRPr="00EA2100">
        <w:rPr>
          <w:rFonts w:asciiTheme="majorHAnsi" w:hAnsiTheme="majorHAnsi" w:cstheme="majorHAnsi"/>
          <w:spacing w:val="2"/>
          <w:lang w:val="it-IT"/>
        </w:rPr>
        <w:t>t ít. Nhiều học sinh thuộc diện gia đình có điều kiện kinh tế khó khăn</w:t>
      </w:r>
      <w:r w:rsidRPr="00EA2100">
        <w:rPr>
          <w:rFonts w:asciiTheme="majorHAnsi" w:hAnsiTheme="majorHAnsi" w:cstheme="majorHAnsi"/>
          <w:spacing w:val="2"/>
          <w:lang w:val="nb-NO"/>
        </w:rPr>
        <w:t xml:space="preserve">. Như vậy để tiếp tục làm tốt công tác phân luồng, thu hút học sinh vào học nghề trình độ cao đẳng, trình độ trung cấp kết hợp học </w:t>
      </w:r>
      <w:r w:rsidRPr="00EA2100">
        <w:rPr>
          <w:rFonts w:asciiTheme="majorHAnsi" w:hAnsiTheme="majorHAnsi" w:cstheme="majorHAnsi"/>
          <w:lang w:val="nb-NO"/>
        </w:rPr>
        <w:t xml:space="preserve">Chương trình giáo dục thường xuyên cấp </w:t>
      </w:r>
      <w:r w:rsidRPr="00EA2100">
        <w:rPr>
          <w:rStyle w:val="fontstyle21"/>
          <w:rFonts w:asciiTheme="majorHAnsi" w:eastAsia="Calibri" w:hAnsiTheme="majorHAnsi" w:cstheme="majorHAnsi"/>
          <w:lang w:val="pt-BR"/>
        </w:rPr>
        <w:t>THPT</w:t>
      </w:r>
      <w:r w:rsidRPr="00EA2100">
        <w:rPr>
          <w:rFonts w:asciiTheme="majorHAnsi" w:hAnsiTheme="majorHAnsi" w:cstheme="majorHAnsi"/>
          <w:lang w:val="nb-NO"/>
        </w:rPr>
        <w:t xml:space="preserve">, </w:t>
      </w:r>
      <w:r w:rsidRPr="00EA2100">
        <w:rPr>
          <w:rFonts w:asciiTheme="majorHAnsi" w:hAnsiTheme="majorHAnsi" w:cstheme="majorHAnsi"/>
          <w:spacing w:val="2"/>
          <w:lang w:val="nb-NO"/>
        </w:rPr>
        <w:t xml:space="preserve">thì việc hỗ trợ học phí học </w:t>
      </w:r>
      <w:r w:rsidRPr="00EA2100">
        <w:rPr>
          <w:rFonts w:asciiTheme="majorHAnsi" w:hAnsiTheme="majorHAnsi" w:cstheme="majorHAnsi"/>
          <w:lang w:val="nb-NO"/>
        </w:rPr>
        <w:t xml:space="preserve">Chương trình giáo dục thường xuyên cấp </w:t>
      </w:r>
      <w:r w:rsidRPr="00EA2100">
        <w:rPr>
          <w:rStyle w:val="fontstyle21"/>
          <w:rFonts w:asciiTheme="majorHAnsi" w:eastAsia="Calibri" w:hAnsiTheme="majorHAnsi" w:cstheme="majorHAnsi"/>
          <w:lang w:val="pt-BR"/>
        </w:rPr>
        <w:t>THPT</w:t>
      </w:r>
      <w:r w:rsidRPr="00EA2100">
        <w:rPr>
          <w:rFonts w:asciiTheme="majorHAnsi" w:hAnsiTheme="majorHAnsi" w:cstheme="majorHAnsi"/>
          <w:lang w:val="nb-NO"/>
        </w:rPr>
        <w:t xml:space="preserve">, học phí học trình độ cao đẳng </w:t>
      </w:r>
      <w:r w:rsidRPr="00EA2100">
        <w:rPr>
          <w:rFonts w:asciiTheme="majorHAnsi" w:hAnsiTheme="majorHAnsi" w:cstheme="majorHAnsi"/>
          <w:spacing w:val="2"/>
          <w:lang w:val="nb-NO"/>
        </w:rPr>
        <w:t xml:space="preserve">cho học sinh, sinh viên là cần thiết để giảm bớt khó khăn cho người học nghề, nâng cao chất lượng nguồn nhân lực, tiết kiệm chi phí đào tạo đáp ứng nhu cầu, cung cấp nguồn nhân lực cho doanh nghiệp. </w:t>
      </w:r>
    </w:p>
    <w:p w:rsidR="001C2979" w:rsidRPr="00EA2100" w:rsidRDefault="001C2979" w:rsidP="001C2979">
      <w:pPr>
        <w:autoSpaceDE w:val="0"/>
        <w:autoSpaceDN w:val="0"/>
        <w:adjustRightInd w:val="0"/>
        <w:spacing w:before="120" w:after="120" w:line="276" w:lineRule="auto"/>
        <w:ind w:firstLine="709"/>
        <w:jc w:val="both"/>
        <w:rPr>
          <w:rFonts w:asciiTheme="majorHAnsi" w:hAnsiTheme="majorHAnsi" w:cstheme="majorHAnsi"/>
          <w:lang w:val="it-IT"/>
        </w:rPr>
      </w:pPr>
      <w:r w:rsidRPr="00EA2100">
        <w:rPr>
          <w:rFonts w:asciiTheme="majorHAnsi" w:hAnsiTheme="majorHAnsi" w:cstheme="majorHAnsi"/>
          <w:spacing w:val="-4"/>
          <w:lang w:val="pt-BR"/>
        </w:rPr>
        <w:t xml:space="preserve">Các cơ sở giáo dục nghề nghiệp trên địa bàn tỉnh tuyển sinh đào tạo trình độ cao đẳng có 26 nghề, các ngành nghề chủ yếu thuộc các nhóm ngành, nghề: </w:t>
      </w:r>
      <w:r w:rsidRPr="00EA2100">
        <w:rPr>
          <w:rFonts w:asciiTheme="majorHAnsi" w:hAnsiTheme="majorHAnsi" w:cstheme="majorHAnsi"/>
          <w:color w:val="000000"/>
          <w:lang w:val="vi-VN"/>
        </w:rPr>
        <w:t>Khoa học xã hội nhân văn, nghệ thuật, giáo dục và đào tạo, báo chí, thông tin và kinh doanh</w:t>
      </w:r>
      <w:r w:rsidRPr="00EA2100">
        <w:rPr>
          <w:rFonts w:asciiTheme="majorHAnsi" w:hAnsiTheme="majorHAnsi" w:cstheme="majorHAnsi"/>
          <w:color w:val="000000"/>
          <w:lang w:val="nb-NO"/>
        </w:rPr>
        <w:t xml:space="preserve">; Khoa học; </w:t>
      </w:r>
      <w:r w:rsidRPr="00EA2100">
        <w:rPr>
          <w:rFonts w:asciiTheme="majorHAnsi" w:hAnsiTheme="majorHAnsi" w:cstheme="majorHAnsi"/>
          <w:color w:val="000000"/>
          <w:lang w:val="vi-VN"/>
        </w:rPr>
        <w:t>Kỹ thuật và công nghệ thông tin</w:t>
      </w:r>
      <w:r w:rsidRPr="00EA2100">
        <w:rPr>
          <w:rFonts w:asciiTheme="majorHAnsi" w:hAnsiTheme="majorHAnsi" w:cstheme="majorHAnsi"/>
          <w:spacing w:val="-4"/>
          <w:lang w:val="pt-BR"/>
        </w:rPr>
        <w:t xml:space="preserve"> ; </w:t>
      </w:r>
      <w:r w:rsidRPr="00EA2100">
        <w:rPr>
          <w:rFonts w:asciiTheme="majorHAnsi" w:hAnsiTheme="majorHAnsi" w:cstheme="majorHAnsi"/>
          <w:color w:val="000000"/>
          <w:lang w:val="vi-VN"/>
        </w:rPr>
        <w:t>Sản xuất, chế biến và xây dựng</w:t>
      </w:r>
      <w:r w:rsidRPr="00EA2100">
        <w:rPr>
          <w:rFonts w:asciiTheme="majorHAnsi" w:hAnsiTheme="majorHAnsi" w:cstheme="majorHAnsi"/>
          <w:color w:val="000000"/>
          <w:lang w:val="nb-NO"/>
        </w:rPr>
        <w:t xml:space="preserve">; </w:t>
      </w:r>
      <w:r w:rsidRPr="00EA2100">
        <w:rPr>
          <w:rFonts w:asciiTheme="majorHAnsi" w:hAnsiTheme="majorHAnsi" w:cstheme="majorHAnsi"/>
          <w:color w:val="000000"/>
          <w:lang w:val="vi-VN"/>
        </w:rPr>
        <w:t>Nông, lâm, ngư nghiệp và thú y</w:t>
      </w:r>
      <w:r w:rsidRPr="00EA2100">
        <w:rPr>
          <w:rFonts w:asciiTheme="majorHAnsi" w:hAnsiTheme="majorHAnsi" w:cstheme="majorHAnsi"/>
          <w:color w:val="000000"/>
          <w:lang w:val="nb-NO"/>
        </w:rPr>
        <w:t xml:space="preserve">; </w:t>
      </w:r>
      <w:r w:rsidRPr="00EA2100">
        <w:rPr>
          <w:rFonts w:asciiTheme="majorHAnsi" w:hAnsiTheme="majorHAnsi" w:cstheme="majorHAnsi"/>
          <w:color w:val="000000"/>
          <w:lang w:val="vi-VN"/>
        </w:rPr>
        <w:t>Sức khỏe</w:t>
      </w:r>
      <w:r w:rsidRPr="00EA2100">
        <w:rPr>
          <w:rFonts w:asciiTheme="majorHAnsi" w:hAnsiTheme="majorHAnsi" w:cstheme="majorHAnsi"/>
          <w:color w:val="000000"/>
          <w:lang w:val="nb-NO"/>
        </w:rPr>
        <w:t xml:space="preserve">; </w:t>
      </w:r>
      <w:r w:rsidRPr="00EA2100">
        <w:rPr>
          <w:rFonts w:asciiTheme="majorHAnsi" w:hAnsiTheme="majorHAnsi" w:cstheme="majorHAnsi"/>
          <w:color w:val="000000"/>
          <w:lang w:val="vi-VN"/>
        </w:rPr>
        <w:t>Dịch vụ, du lịch và môi trường</w:t>
      </w:r>
      <w:r w:rsidRPr="00EA2100">
        <w:rPr>
          <w:rFonts w:asciiTheme="majorHAnsi" w:hAnsiTheme="majorHAnsi" w:cstheme="majorHAnsi"/>
          <w:spacing w:val="-4"/>
          <w:lang w:val="pt-BR"/>
        </w:rPr>
        <w:t xml:space="preserve">...các nghề phù hợp, </w:t>
      </w:r>
      <w:r w:rsidRPr="00EA2100">
        <w:rPr>
          <w:rFonts w:asciiTheme="majorHAnsi" w:hAnsiTheme="majorHAnsi" w:cstheme="majorHAnsi"/>
          <w:lang w:val="it-IT"/>
        </w:rPr>
        <w:t>đáp ứng cho sự phát triển KT-XH của tỉnh trong giai đoạn tới.</w:t>
      </w:r>
    </w:p>
    <w:p w:rsidR="001C2979" w:rsidRDefault="001C2979" w:rsidP="001C2979">
      <w:pPr>
        <w:spacing w:before="120" w:line="340" w:lineRule="exact"/>
        <w:ind w:firstLine="720"/>
        <w:jc w:val="both"/>
        <w:rPr>
          <w:rFonts w:asciiTheme="majorHAnsi" w:hAnsiTheme="majorHAnsi" w:cstheme="majorHAnsi"/>
          <w:lang w:val="pt-BR"/>
        </w:rPr>
      </w:pPr>
      <w:r w:rsidRPr="00EA2100">
        <w:rPr>
          <w:rFonts w:asciiTheme="majorHAnsi" w:hAnsiTheme="majorHAnsi" w:cstheme="majorHAnsi"/>
        </w:rPr>
        <w:t>Xuất phát từ thực tiễn trên,</w:t>
      </w:r>
      <w:r w:rsidRPr="00EA2100">
        <w:rPr>
          <w:rFonts w:asciiTheme="majorHAnsi" w:hAnsiTheme="majorHAnsi" w:cstheme="majorHAnsi"/>
          <w:lang w:val="nb-NO"/>
        </w:rPr>
        <w:t xml:space="preserve"> giai đoạn 2023- 2025 cần có chính sách đặc thù của tỉnh về phát triển giáo dục nghề nghiệp. Việc</w:t>
      </w:r>
      <w:r w:rsidRPr="00EA2100">
        <w:rPr>
          <w:rFonts w:asciiTheme="majorHAnsi" w:hAnsiTheme="majorHAnsi" w:cstheme="majorHAnsi"/>
        </w:rPr>
        <w:t xml:space="preserve"> ban</w:t>
      </w:r>
      <w:r w:rsidRPr="00EA2100">
        <w:rPr>
          <w:rFonts w:asciiTheme="majorHAnsi" w:hAnsiTheme="majorHAnsi" w:cstheme="majorHAnsi"/>
          <w:lang w:val="nb-NO"/>
        </w:rPr>
        <w:t xml:space="preserve"> hành Nghị quyết về </w:t>
      </w:r>
      <w:r w:rsidRPr="00EA2100">
        <w:rPr>
          <w:rFonts w:asciiTheme="majorHAnsi" w:hAnsiTheme="majorHAnsi" w:cstheme="majorHAnsi"/>
        </w:rPr>
        <w:t xml:space="preserve">chính sách hỗ trợ học phí học Chương trình giáo dục thường xuyên cấp trung học phổ thông cho </w:t>
      </w:r>
      <w:r w:rsidRPr="00EA2100">
        <w:rPr>
          <w:rFonts w:asciiTheme="majorHAnsi" w:hAnsiTheme="majorHAnsi" w:cstheme="majorHAnsi"/>
          <w:lang w:val="nb-NO"/>
        </w:rPr>
        <w:t>học sinh</w:t>
      </w:r>
      <w:r w:rsidRPr="00EA2100">
        <w:rPr>
          <w:rFonts w:asciiTheme="majorHAnsi" w:hAnsiTheme="majorHAnsi" w:cstheme="majorHAnsi"/>
        </w:rPr>
        <w:t xml:space="preserve"> tốt nghiệp trung học cơ sở học tiếp lên trình độ trung cấp, học phí học trình độ cao đẳng tại các cơ sở giáo dục nghề nghiệp</w:t>
      </w:r>
      <w:r w:rsidRPr="00EA2100">
        <w:rPr>
          <w:rFonts w:asciiTheme="majorHAnsi" w:hAnsiTheme="majorHAnsi" w:cstheme="majorHAnsi"/>
          <w:lang w:val="pt-BR"/>
        </w:rPr>
        <w:t xml:space="preserve">, cơ </w:t>
      </w:r>
      <w:r w:rsidRPr="00EA2100">
        <w:rPr>
          <w:rFonts w:asciiTheme="majorHAnsi" w:hAnsiTheme="majorHAnsi" w:cstheme="majorHAnsi"/>
          <w:lang w:val="pt-BR"/>
        </w:rPr>
        <w:lastRenderedPageBreak/>
        <w:t>sở hoạt động giáo dục nghề nghiệp</w:t>
      </w:r>
      <w:r w:rsidRPr="00EA2100">
        <w:rPr>
          <w:rFonts w:asciiTheme="majorHAnsi" w:hAnsiTheme="majorHAnsi" w:cstheme="majorHAnsi"/>
        </w:rPr>
        <w:t xml:space="preserve"> tổ chức đào tạo trên địa bàn tỉnh Hà Nam, từ năm học 2023-2024 đến năm học 2025-2026</w:t>
      </w:r>
      <w:r w:rsidRPr="00EA2100">
        <w:rPr>
          <w:rFonts w:asciiTheme="majorHAnsi" w:hAnsiTheme="majorHAnsi" w:cstheme="majorHAnsi"/>
          <w:lang w:val="nb-NO"/>
        </w:rPr>
        <w:t xml:space="preserve"> </w:t>
      </w:r>
      <w:r w:rsidRPr="00EA2100">
        <w:rPr>
          <w:rFonts w:asciiTheme="majorHAnsi" w:hAnsiTheme="majorHAnsi" w:cstheme="majorHAnsi"/>
          <w:lang w:val="it-IT"/>
        </w:rPr>
        <w:t xml:space="preserve">là rất cần thiết nhằm </w:t>
      </w:r>
      <w:r w:rsidRPr="00EA2100">
        <w:rPr>
          <w:rFonts w:asciiTheme="majorHAnsi" w:hAnsiTheme="majorHAnsi" w:cstheme="majorHAnsi"/>
          <w:lang w:val="pt-BR"/>
        </w:rPr>
        <w:t>phát triển nhân lực có kỹ năng nghề, góp phần nâng cao năng suất lao động và tăng năng lực cạnh tranh quốc gia trong tình hình mới.</w:t>
      </w:r>
    </w:p>
    <w:p w:rsidR="0034449B" w:rsidRPr="002B5C04" w:rsidRDefault="0034449B" w:rsidP="001C2979">
      <w:pPr>
        <w:spacing w:before="120" w:line="340" w:lineRule="exact"/>
        <w:ind w:firstLine="720"/>
        <w:jc w:val="both"/>
        <w:rPr>
          <w:rFonts w:ascii="Times New Roman Bold" w:hAnsi="Times New Roman Bold"/>
          <w:b/>
          <w:spacing w:val="-8"/>
        </w:rPr>
      </w:pPr>
      <w:r w:rsidRPr="002B5C04">
        <w:rPr>
          <w:rFonts w:ascii="Times New Roman Bold" w:hAnsi="Times New Roman Bold"/>
          <w:b/>
          <w:spacing w:val="-8"/>
        </w:rPr>
        <w:t xml:space="preserve">II. MỤC ĐÍCH BAN HÀNH, QUAN ĐIỂM XÂY DỰNG </w:t>
      </w:r>
      <w:r w:rsidR="001450B3" w:rsidRPr="002B5C04">
        <w:rPr>
          <w:rFonts w:ascii="Times New Roman Bold" w:hAnsi="Times New Roman Bold"/>
          <w:b/>
          <w:spacing w:val="-8"/>
        </w:rPr>
        <w:t>NGHỊ QUYẾT</w:t>
      </w:r>
    </w:p>
    <w:p w:rsidR="00B9597C" w:rsidRPr="00587F44" w:rsidRDefault="00B9597C" w:rsidP="00587F44">
      <w:pPr>
        <w:autoSpaceDE w:val="0"/>
        <w:autoSpaceDN w:val="0"/>
        <w:adjustRightInd w:val="0"/>
        <w:spacing w:before="120" w:line="340" w:lineRule="exact"/>
        <w:ind w:firstLine="720"/>
        <w:jc w:val="both"/>
        <w:rPr>
          <w:spacing w:val="-4"/>
          <w:lang w:val="pt-BR"/>
        </w:rPr>
      </w:pPr>
      <w:r w:rsidRPr="00587F44">
        <w:rPr>
          <w:spacing w:val="-4"/>
          <w:lang w:val="vi-VN"/>
        </w:rPr>
        <w:t>Nhằm đẩy mạnh thực hiện tốt công</w:t>
      </w:r>
      <w:r w:rsidRPr="00587F44">
        <w:rPr>
          <w:rStyle w:val="fontstyle21"/>
          <w:rFonts w:ascii="Times New Roman" w:hAnsi="Times New Roman"/>
          <w:spacing w:val="-4"/>
          <w:lang w:val="vi-VN"/>
        </w:rPr>
        <w:t xml:space="preserve"> tác phân luồng học sinh theo </w:t>
      </w:r>
      <w:r w:rsidRPr="00587F44">
        <w:rPr>
          <w:bCs/>
          <w:spacing w:val="-4"/>
          <w:lang w:val="vi-VN"/>
        </w:rPr>
        <w:t xml:space="preserve">Quyết định số 522/QĐ-TTg ngày 14/5/2018 của Thủ tướng Chính phủ về việc phê duyệt Đề án “Giáo dục hướng nghiệp và định hướng phân luồng học sinh trong giáo dục phổ thông giai đoạn 2018-2025” và </w:t>
      </w:r>
      <w:r w:rsidRPr="00587F44">
        <w:rPr>
          <w:spacing w:val="-4"/>
          <w:lang w:val="pt-BR"/>
        </w:rPr>
        <w:t>Chỉ thị số 24/CT-TTg ngày 28/5/2020 của Thủ tướng Chính phủ về đẩy mạnh phát triển nhân lực có kỹ năng nghề, góp phần nâng cao năng suất lao động và tăng năng lực cạnh tranh quốc gia trong tình hình mới.</w:t>
      </w:r>
    </w:p>
    <w:p w:rsidR="00B9597C" w:rsidRPr="00587F44" w:rsidRDefault="00B9597C" w:rsidP="00587F44">
      <w:pPr>
        <w:spacing w:before="120" w:line="340" w:lineRule="exact"/>
        <w:ind w:firstLine="720"/>
        <w:jc w:val="both"/>
        <w:rPr>
          <w:spacing w:val="-4"/>
          <w:lang w:val="pt-BR"/>
        </w:rPr>
      </w:pPr>
      <w:r w:rsidRPr="00587F44">
        <w:rPr>
          <w:spacing w:val="-2"/>
          <w:lang w:val="it-IT"/>
        </w:rPr>
        <w:t>Đẩy mạnh khuyến khích, hỗ trợ người dân tham gia học nghề nhằm tăng số lượng lao động có trình độ trung cấp, cao đẳng trong lực lượng lao động,</w:t>
      </w:r>
      <w:r w:rsidRPr="00587F44">
        <w:rPr>
          <w:spacing w:val="-2"/>
          <w:lang w:val="vi-VN"/>
        </w:rPr>
        <w:t xml:space="preserve"> </w:t>
      </w:r>
      <w:r w:rsidRPr="00587F44">
        <w:rPr>
          <w:bCs/>
          <w:lang w:val="pt-BR"/>
        </w:rPr>
        <w:t xml:space="preserve">tăng </w:t>
      </w:r>
      <w:r w:rsidRPr="00587F44">
        <w:rPr>
          <w:lang w:val="pt-BR"/>
        </w:rPr>
        <w:t>tỷ lệ lao động qua đào tạo và tỷ lệ lao động qua đào tạo có chứng chỉ, bằng cấp</w:t>
      </w:r>
      <w:r w:rsidRPr="00587F44">
        <w:rPr>
          <w:color w:val="000000" w:themeColor="text1"/>
          <w:lang w:val="pt-BR"/>
        </w:rPr>
        <w:t xml:space="preserve">. </w:t>
      </w:r>
      <w:r w:rsidRPr="00587F44">
        <w:rPr>
          <w:lang w:val="vi-VN"/>
        </w:rPr>
        <w:t>C</w:t>
      </w:r>
      <w:r w:rsidRPr="00587F44">
        <w:rPr>
          <w:lang w:val="pt-BR"/>
        </w:rPr>
        <w:t>hính sách hỗ trợ học nghề t</w:t>
      </w:r>
      <w:r w:rsidRPr="00587F44">
        <w:rPr>
          <w:lang w:val="vi-VN"/>
        </w:rPr>
        <w:t>ạo cơ hội cho nhiều học sinh, sinh viên</w:t>
      </w:r>
      <w:r w:rsidRPr="00587F44">
        <w:rPr>
          <w:lang w:val="pt-BR"/>
        </w:rPr>
        <w:t xml:space="preserve"> hoàn cảnh khó khăn </w:t>
      </w:r>
      <w:r w:rsidRPr="00587F44">
        <w:rPr>
          <w:lang w:val="vi-VN"/>
        </w:rPr>
        <w:t xml:space="preserve">được tiếp tục đến trường, </w:t>
      </w:r>
      <w:r w:rsidRPr="00587F44">
        <w:rPr>
          <w:lang w:val="pt-BR"/>
        </w:rPr>
        <w:t xml:space="preserve">góp phần </w:t>
      </w:r>
      <w:r w:rsidRPr="00587F44">
        <w:rPr>
          <w:rStyle w:val="fontstyle21"/>
          <w:rFonts w:ascii="Times New Roman" w:eastAsia="Calibri" w:hAnsi="Times New Roman"/>
          <w:lang w:val="pt-BR"/>
        </w:rPr>
        <w:t>vào việc phân luồng học sinh sau trung học cơ sở (THCS), trung học phổ thông (THPT) tham gia học nghề trình độ trung cấp, cao đẳng trên địa bàn tỉnh</w:t>
      </w:r>
      <w:r w:rsidRPr="00587F44">
        <w:rPr>
          <w:lang w:val="pt-BR"/>
        </w:rPr>
        <w:t xml:space="preserve">, </w:t>
      </w:r>
      <w:r w:rsidRPr="00587F44">
        <w:rPr>
          <w:bCs/>
          <w:lang w:val="pt-BR"/>
        </w:rPr>
        <w:t xml:space="preserve">nâng cao chất lượng nguồn nhân lực </w:t>
      </w:r>
      <w:r w:rsidRPr="00587F44">
        <w:rPr>
          <w:spacing w:val="-2"/>
          <w:lang w:val="it-IT"/>
        </w:rPr>
        <w:t xml:space="preserve">đáp ứng yêu cầu nhân lực có </w:t>
      </w:r>
      <w:r w:rsidRPr="00587F44">
        <w:rPr>
          <w:spacing w:val="-2"/>
          <w:lang w:val="vi-VN"/>
        </w:rPr>
        <w:t xml:space="preserve">tay nghề </w:t>
      </w:r>
      <w:r w:rsidRPr="00587F44">
        <w:rPr>
          <w:spacing w:val="-2"/>
          <w:lang w:val="it-IT"/>
        </w:rPr>
        <w:t>cao của doanh nghiệp,</w:t>
      </w:r>
      <w:r w:rsidRPr="00587F44">
        <w:rPr>
          <w:bCs/>
          <w:lang w:val="pt-BR"/>
        </w:rPr>
        <w:t xml:space="preserve"> </w:t>
      </w:r>
      <w:r w:rsidRPr="00587F44">
        <w:rPr>
          <w:lang w:val="pt-BR"/>
        </w:rPr>
        <w:t>chuyển dịch cơ cấu lao động của tỉnh theo hướng tích cực, đóng góp vào cải thiện môi trường đầu tư, kinh doanh, nâng cao các chỉ số PCI, PAR Index, PAPI</w:t>
      </w:r>
      <w:r w:rsidRPr="00587F44">
        <w:rPr>
          <w:spacing w:val="-2"/>
          <w:lang w:val="it-IT"/>
        </w:rPr>
        <w:t xml:space="preserve"> của tỉnh</w:t>
      </w:r>
      <w:r w:rsidRPr="00587F44">
        <w:rPr>
          <w:bCs/>
          <w:lang w:val="pl-PL"/>
        </w:rPr>
        <w:t>,</w:t>
      </w:r>
      <w:r w:rsidRPr="00587F44">
        <w:rPr>
          <w:spacing w:val="-2"/>
          <w:lang w:val="vi-VN"/>
        </w:rPr>
        <w:t xml:space="preserve"> </w:t>
      </w:r>
      <w:r w:rsidRPr="00587F44">
        <w:rPr>
          <w:lang w:val="vi-VN"/>
        </w:rPr>
        <w:t>củng cố thêm niềm tin của nhân dân đối với Đảng, chính quyền các cấ</w:t>
      </w:r>
      <w:r w:rsidRPr="00587F44">
        <w:rPr>
          <w:lang w:val="pt-BR"/>
        </w:rPr>
        <w:t>p.</w:t>
      </w:r>
    </w:p>
    <w:p w:rsidR="00B9597C" w:rsidRPr="00D06FBE" w:rsidRDefault="004A2804" w:rsidP="00587F44">
      <w:pPr>
        <w:autoSpaceDE w:val="0"/>
        <w:autoSpaceDN w:val="0"/>
        <w:adjustRightInd w:val="0"/>
        <w:spacing w:before="120" w:line="340" w:lineRule="exact"/>
        <w:ind w:firstLine="720"/>
        <w:jc w:val="both"/>
        <w:rPr>
          <w:lang w:val="it-IT"/>
        </w:rPr>
      </w:pPr>
      <w:r>
        <w:rPr>
          <w:lang w:val="nb-NO"/>
        </w:rPr>
        <w:t>Đ</w:t>
      </w:r>
      <w:r w:rsidRPr="00587F44">
        <w:rPr>
          <w:lang w:val="nb-NO"/>
        </w:rPr>
        <w:t>ạt tỷ lệ chỉ tiêu phân luồng 40% học sinh tốt nghiệp THCS tiếp tục học tập tại các cơ sở giáo dục nghề nghiệp đào tạo trình độ sơ cấp, trung cấp; 45% học sinh tốt nghiệp THPT tiếp tục học tập tại các cơ sở giáo dục nghề nghiệp đào tạo trình độ cao đẳng giai đoạn 2020-2025</w:t>
      </w:r>
      <w:r w:rsidR="00B9597C" w:rsidRPr="00D06FBE">
        <w:rPr>
          <w:lang w:val="it-IT"/>
        </w:rPr>
        <w:t xml:space="preserve">. </w:t>
      </w:r>
    </w:p>
    <w:p w:rsidR="0034449B" w:rsidRPr="00587F44" w:rsidRDefault="0034449B" w:rsidP="00587F44">
      <w:pPr>
        <w:spacing w:before="120" w:line="340" w:lineRule="exact"/>
        <w:ind w:firstLine="720"/>
        <w:jc w:val="both"/>
        <w:rPr>
          <w:b/>
        </w:rPr>
      </w:pPr>
      <w:r w:rsidRPr="00587F44">
        <w:rPr>
          <w:b/>
        </w:rPr>
        <w:t>III. PHẠM VI ĐIỂM CHÍNH, ĐỐI TƯỢNG ÁP DỤNG VĂN BẢN</w:t>
      </w:r>
    </w:p>
    <w:p w:rsidR="0034449B" w:rsidRPr="00587F44" w:rsidRDefault="0034449B" w:rsidP="00587F44">
      <w:pPr>
        <w:spacing w:before="120" w:line="340" w:lineRule="exact"/>
        <w:ind w:firstLine="720"/>
        <w:jc w:val="both"/>
        <w:rPr>
          <w:b/>
        </w:rPr>
      </w:pPr>
      <w:r w:rsidRPr="00587F44">
        <w:rPr>
          <w:b/>
        </w:rPr>
        <w:t>1. Phạm vi điều chỉnh</w:t>
      </w:r>
    </w:p>
    <w:p w:rsidR="004C0224" w:rsidRPr="00587F44" w:rsidRDefault="004C0224" w:rsidP="00587F44">
      <w:pPr>
        <w:spacing w:before="120" w:line="340" w:lineRule="exact"/>
        <w:ind w:firstLine="720"/>
        <w:jc w:val="both"/>
      </w:pPr>
      <w:r w:rsidRPr="00587F44">
        <w:rPr>
          <w:lang w:val="pt-BR"/>
        </w:rPr>
        <w:t>C</w:t>
      </w:r>
      <w:r w:rsidRPr="00587F44">
        <w:t xml:space="preserve">hính sách hỗ trợ học phí học Chương trình giáo dục thường xuyên cấp trung học phổ thông cho </w:t>
      </w:r>
      <w:r w:rsidRPr="00587F44">
        <w:rPr>
          <w:lang w:val="pt-BR"/>
        </w:rPr>
        <w:t>học sinh</w:t>
      </w:r>
      <w:r w:rsidRPr="00587F44">
        <w:t xml:space="preserve"> tốt nghiệp trung học cơ sở học tiếp lên trình độ trung cấp, học phí học trình độ cao đẳng tại các cơ sở giáo dục nghề nghiệp, cơ sở hoạt động giáo dục nghề nghiệp </w:t>
      </w:r>
      <w:r w:rsidRPr="00587F44">
        <w:rPr>
          <w:lang w:val="pt-BR"/>
        </w:rPr>
        <w:t xml:space="preserve">quy định tại Nghị quyết này áp dụng trong phạm vi </w:t>
      </w:r>
      <w:r w:rsidRPr="00587F44">
        <w:t>tỉnh Hà Nam</w:t>
      </w:r>
      <w:r w:rsidR="00856C8F" w:rsidRPr="00587F44">
        <w:t>.</w:t>
      </w:r>
    </w:p>
    <w:p w:rsidR="0034449B" w:rsidRPr="00587F44" w:rsidRDefault="0034449B" w:rsidP="00587F44">
      <w:pPr>
        <w:spacing w:before="120" w:line="340" w:lineRule="exact"/>
        <w:ind w:firstLine="720"/>
        <w:jc w:val="both"/>
        <w:rPr>
          <w:b/>
        </w:rPr>
      </w:pPr>
      <w:r w:rsidRPr="00587F44">
        <w:rPr>
          <w:b/>
        </w:rPr>
        <w:t>2. Đối tượng áp dụng</w:t>
      </w:r>
    </w:p>
    <w:p w:rsidR="004C0224" w:rsidRPr="00587F44" w:rsidRDefault="004C0224" w:rsidP="00587F44">
      <w:pPr>
        <w:spacing w:before="120" w:line="340" w:lineRule="exact"/>
        <w:ind w:firstLine="709"/>
        <w:jc w:val="both"/>
        <w:rPr>
          <w:lang w:val="pt-BR"/>
        </w:rPr>
      </w:pPr>
      <w:r w:rsidRPr="00587F44">
        <w:rPr>
          <w:lang w:val="pt-BR"/>
        </w:rPr>
        <w:t xml:space="preserve">Học sinh tốt nghiệp </w:t>
      </w:r>
      <w:r w:rsidRPr="00587F44">
        <w:rPr>
          <w:spacing w:val="-6"/>
          <w:lang w:val="nb-NO"/>
        </w:rPr>
        <w:t xml:space="preserve">trung học cơ sở </w:t>
      </w:r>
      <w:r w:rsidRPr="00587F44">
        <w:rPr>
          <w:i/>
          <w:lang w:val="pt-BR"/>
        </w:rPr>
        <w:t>(thường trú tại tỉnh Hà Nam)</w:t>
      </w:r>
      <w:r w:rsidRPr="00587F44">
        <w:rPr>
          <w:lang w:val="pt-BR"/>
        </w:rPr>
        <w:t xml:space="preserve"> học tiếp lên trình độ trung cấp kết hợp học </w:t>
      </w:r>
      <w:r w:rsidRPr="00587F44">
        <w:rPr>
          <w:lang w:val="nb-NO"/>
        </w:rPr>
        <w:t xml:space="preserve">Chương trình giáo dục thường xuyên cấp </w:t>
      </w:r>
      <w:r w:rsidRPr="00587F44">
        <w:rPr>
          <w:spacing w:val="-6"/>
          <w:lang w:val="nb-NO"/>
        </w:rPr>
        <w:t xml:space="preserve">trung học phổ thông </w:t>
      </w:r>
      <w:r w:rsidRPr="00587F44">
        <w:rPr>
          <w:lang w:val="pt-BR"/>
        </w:rPr>
        <w:t>tại các cơ sở giáo dục nghề nghiệp, cơ sở hoạt động giáo dục nghề nghiệp tổ chức đào tạo trên địa bàn tỉnh Hà Nam;</w:t>
      </w:r>
    </w:p>
    <w:p w:rsidR="004C0224" w:rsidRPr="00587F44" w:rsidRDefault="004C0224" w:rsidP="00587F44">
      <w:pPr>
        <w:spacing w:before="120" w:line="340" w:lineRule="exact"/>
        <w:ind w:firstLine="709"/>
        <w:jc w:val="both"/>
        <w:rPr>
          <w:spacing w:val="-2"/>
          <w:lang w:val="pt-BR"/>
        </w:rPr>
      </w:pPr>
      <w:r w:rsidRPr="00587F44">
        <w:rPr>
          <w:spacing w:val="-2"/>
          <w:lang w:val="pt-BR"/>
        </w:rPr>
        <w:lastRenderedPageBreak/>
        <w:t xml:space="preserve">Sinh viên </w:t>
      </w:r>
      <w:r w:rsidRPr="00587F44">
        <w:rPr>
          <w:i/>
          <w:spacing w:val="-2"/>
          <w:lang w:val="pt-BR"/>
        </w:rPr>
        <w:t>(thường trú tại tỉnh Hà Nam)</w:t>
      </w:r>
      <w:r w:rsidRPr="00587F44">
        <w:rPr>
          <w:spacing w:val="-2"/>
          <w:lang w:val="pt-BR"/>
        </w:rPr>
        <w:t xml:space="preserve"> học trình độ cao đẳng hệ chính quy tại các cơ sở giáo dục nghề nghiệp, cơ sở hoạt động giáo dục nghề nghiệp tổ chức đào tạo trên địa bàn tỉnh Hà Nam thuộc các nhóm ngành, nghề khuyến khích đào tạo của tỉnh </w:t>
      </w:r>
      <w:r w:rsidRPr="00587F44">
        <w:rPr>
          <w:i/>
          <w:spacing w:val="-2"/>
          <w:lang w:val="pt-BR"/>
        </w:rPr>
        <w:t>(sau đây gọi là nhóm ngành, nghề khuyến khích đào tạo)</w:t>
      </w:r>
      <w:r w:rsidRPr="00587F44">
        <w:rPr>
          <w:spacing w:val="-2"/>
          <w:lang w:val="pt-BR"/>
        </w:rPr>
        <w:t xml:space="preserve">, gồm: </w:t>
      </w:r>
    </w:p>
    <w:p w:rsidR="004C0224" w:rsidRPr="00587F44" w:rsidRDefault="004C0224" w:rsidP="00587F44">
      <w:pPr>
        <w:spacing w:before="120" w:line="340" w:lineRule="exact"/>
        <w:ind w:left="-567" w:firstLine="1276"/>
        <w:jc w:val="both"/>
        <w:rPr>
          <w:spacing w:val="-4"/>
          <w:lang w:val="pt-BR"/>
        </w:rPr>
      </w:pPr>
      <w:r w:rsidRPr="00587F44">
        <w:rPr>
          <w:lang w:val="nb-NO"/>
        </w:rPr>
        <w:t xml:space="preserve">- </w:t>
      </w:r>
      <w:r w:rsidRPr="00587F44">
        <w:t xml:space="preserve">Kỹ thuật </w:t>
      </w:r>
      <w:r w:rsidR="00F11A76" w:rsidRPr="00587F44">
        <w:t xml:space="preserve">và </w:t>
      </w:r>
      <w:r w:rsidRPr="00587F44">
        <w:t>công nghệ thông tin</w:t>
      </w:r>
      <w:r w:rsidR="00F11A76" w:rsidRPr="00587F44">
        <w:t>;</w:t>
      </w:r>
    </w:p>
    <w:p w:rsidR="004C0224" w:rsidRPr="00587F44" w:rsidRDefault="004C0224" w:rsidP="00587F44">
      <w:pPr>
        <w:spacing w:before="120" w:line="340" w:lineRule="exact"/>
        <w:ind w:left="-567" w:firstLine="1276"/>
        <w:jc w:val="both"/>
        <w:rPr>
          <w:lang w:val="nb-NO"/>
        </w:rPr>
      </w:pPr>
      <w:r w:rsidRPr="00587F44">
        <w:rPr>
          <w:lang w:val="nb-NO"/>
        </w:rPr>
        <w:t xml:space="preserve">- </w:t>
      </w:r>
      <w:r w:rsidRPr="00587F44">
        <w:t>Dịch vụ, du lịch</w:t>
      </w:r>
      <w:r w:rsidRPr="00587F44">
        <w:rPr>
          <w:lang w:val="nb-NO"/>
        </w:rPr>
        <w:t>;</w:t>
      </w:r>
    </w:p>
    <w:p w:rsidR="004D6255" w:rsidRPr="00587F44" w:rsidRDefault="004C0224" w:rsidP="00587F44">
      <w:pPr>
        <w:spacing w:before="120" w:line="340" w:lineRule="exact"/>
        <w:ind w:firstLine="720"/>
        <w:jc w:val="both"/>
        <w:rPr>
          <w:lang w:val="vi-VN"/>
        </w:rPr>
      </w:pPr>
      <w:r w:rsidRPr="00587F44">
        <w:t xml:space="preserve">- </w:t>
      </w:r>
      <w:r w:rsidR="00F11A76" w:rsidRPr="00587F44">
        <w:t>Công nghệ</w:t>
      </w:r>
      <w:r w:rsidR="00EA2100" w:rsidRPr="00587F44">
        <w:t xml:space="preserve"> kỹ thuật cơ khí</w:t>
      </w:r>
      <w:r w:rsidR="004D6255" w:rsidRPr="00587F44">
        <w:rPr>
          <w:lang w:val="vi-VN"/>
        </w:rPr>
        <w:t>.</w:t>
      </w:r>
    </w:p>
    <w:p w:rsidR="0034449B" w:rsidRPr="00587F44" w:rsidRDefault="0034449B" w:rsidP="00587F44">
      <w:pPr>
        <w:spacing w:before="120" w:line="340" w:lineRule="exact"/>
        <w:ind w:firstLine="720"/>
        <w:jc w:val="both"/>
        <w:rPr>
          <w:b/>
        </w:rPr>
      </w:pPr>
      <w:r w:rsidRPr="00587F44">
        <w:rPr>
          <w:b/>
        </w:rPr>
        <w:t>IV. MỤC TIÊU, NỘI DUNG CỦA CHÍNH SÁCH, GIẢI PHÁP THỰC HIỆN CHÍNH SÁCH TRONG ĐỀ NGHỊ XÂY DỰNG VĂN BẢN</w:t>
      </w:r>
    </w:p>
    <w:p w:rsidR="00F77CEF" w:rsidRPr="00587F44" w:rsidRDefault="00F77CEF" w:rsidP="00587F44">
      <w:pPr>
        <w:spacing w:before="120" w:line="340" w:lineRule="exact"/>
        <w:ind w:firstLine="720"/>
        <w:jc w:val="both"/>
      </w:pPr>
      <w:r w:rsidRPr="00587F44">
        <w:rPr>
          <w:b/>
        </w:rPr>
        <w:t>Tên Nghị quyết:</w:t>
      </w:r>
      <w:r w:rsidRPr="00587F44">
        <w:t xml:space="preserve"> </w:t>
      </w:r>
      <w:r w:rsidRPr="00587F44">
        <w:rPr>
          <w:spacing w:val="-8"/>
        </w:rPr>
        <w:t xml:space="preserve">Nghị quyết về </w:t>
      </w:r>
      <w:r w:rsidRPr="00587F44">
        <w:rPr>
          <w:spacing w:val="-4"/>
          <w:lang w:val="nb-NO"/>
        </w:rPr>
        <w:t>chính sách hỗ trợ học phí học Chương trình giáo dục thường xuyên cấp trung học phổ thông cho người tốt nghiệp trung học cơ sở học tiếp lên trình độ trung cấp, học phí học trình độ cao đẳng tại các cơ sở giáo dục nghề nghiệp, cơ sở hoạt động giáo dục nghề nghiệp tổ chức đào tạo trên địa bàn tỉnh Hà Nam, từ năm học 2024-2025 đến năm học 2025-2026</w:t>
      </w:r>
      <w:r w:rsidR="00BE34F9">
        <w:rPr>
          <w:spacing w:val="-4"/>
          <w:lang w:val="nb-NO"/>
        </w:rPr>
        <w:t>.</w:t>
      </w:r>
    </w:p>
    <w:p w:rsidR="0034449B" w:rsidRPr="00587F44" w:rsidRDefault="00F77CEF" w:rsidP="00587F44">
      <w:pPr>
        <w:spacing w:before="120" w:line="340" w:lineRule="exact"/>
        <w:ind w:firstLine="720"/>
        <w:jc w:val="both"/>
        <w:rPr>
          <w:b/>
        </w:rPr>
      </w:pPr>
      <w:r w:rsidRPr="00587F44">
        <w:rPr>
          <w:b/>
        </w:rPr>
        <w:t>1. Mục tiêu của Nghị quyết</w:t>
      </w:r>
    </w:p>
    <w:p w:rsidR="00B9597C" w:rsidRPr="00587F44" w:rsidRDefault="00B9597C" w:rsidP="00587F44">
      <w:pPr>
        <w:spacing w:before="120" w:line="340" w:lineRule="exact"/>
        <w:ind w:firstLine="720"/>
        <w:jc w:val="both"/>
        <w:rPr>
          <w:lang w:val="nb-NO"/>
        </w:rPr>
      </w:pPr>
      <w:r w:rsidRPr="00587F44">
        <w:rPr>
          <w:lang w:val="nb-NO"/>
        </w:rPr>
        <w:t>Chính sách được xây dựng nhằm:</w:t>
      </w:r>
    </w:p>
    <w:p w:rsidR="00B9597C" w:rsidRPr="00587F44" w:rsidRDefault="00B9597C" w:rsidP="00587F44">
      <w:pPr>
        <w:spacing w:before="120" w:line="340" w:lineRule="exact"/>
        <w:ind w:firstLine="720"/>
        <w:jc w:val="both"/>
        <w:rPr>
          <w:lang w:val="nb-NO"/>
        </w:rPr>
      </w:pPr>
      <w:r w:rsidRPr="00587F44">
        <w:rPr>
          <w:lang w:val="nb-NO"/>
        </w:rPr>
        <w:t>- Tập trung đào tạo nghề nghiệp cho số học sinh tốt nghiệp THCS, THPT đảm bảo hoàn thành chỉ tiêu phân luồng 40% học sinh tốt nghiệp THCS tiếp tục học tập tại các cơ sở giáo dục nghề nghiệp đào tạo trình độ sơ cấp, trung cấp; 45% học sinh tốt nghiệp THPT tiếp tục học tập tại các cơ sở giáo dục nghề nghiệp đào tạo trình độ cao đẳng giai đoạn 2020-2025.</w:t>
      </w:r>
      <w:r w:rsidRPr="00587F44">
        <w:rPr>
          <w:lang w:val="nb-NO"/>
        </w:rPr>
        <w:tab/>
      </w:r>
    </w:p>
    <w:p w:rsidR="00B9597C" w:rsidRPr="00587F44" w:rsidRDefault="00B9597C" w:rsidP="00587F44">
      <w:pPr>
        <w:spacing w:before="120" w:line="340" w:lineRule="exact"/>
        <w:ind w:firstLine="720"/>
        <w:jc w:val="both"/>
        <w:rPr>
          <w:lang w:val="nb-NO"/>
        </w:rPr>
      </w:pPr>
      <w:r w:rsidRPr="00587F44">
        <w:rPr>
          <w:lang w:val="nb-NO"/>
        </w:rPr>
        <w:t>- Đào tạo nhân lực trực tiếp cho sản xuất, kinh doanh và dịch vụ, có năng lực hành nghề tương ứng với trình độ đào tạo, có khả năng sáng tạo, thích ứng với môi trường làm việc trong bối cảnh hội nhập quốc tế, bảo đảm nâng cao năng suất, chất lượng lao động. Tạo điều kiện cho người lao động sau khi hoàn thành khoá học có khả năng tìm việc làm, tự tạo việc làm.</w:t>
      </w:r>
    </w:p>
    <w:p w:rsidR="00B9597C" w:rsidRPr="00587F44" w:rsidRDefault="00B9597C" w:rsidP="00587F44">
      <w:pPr>
        <w:spacing w:before="120" w:line="340" w:lineRule="exact"/>
        <w:ind w:firstLine="720"/>
        <w:jc w:val="both"/>
        <w:rPr>
          <w:lang w:val="nb-NO"/>
        </w:rPr>
      </w:pPr>
      <w:r w:rsidRPr="00587F44">
        <w:rPr>
          <w:lang w:val="nb-NO"/>
        </w:rPr>
        <w:t>- Đào tạo cho người lao động đáp ứng được nhu cầu của doanh nghiệp và theo nhu cầu thị trường lao động cả về số lượng, chất lượng góp phần thu hút đầu tư, nâng cao năng lực cạnh tranh cấp tỉnh.</w:t>
      </w:r>
    </w:p>
    <w:p w:rsidR="00B9597C" w:rsidRPr="00587F44" w:rsidRDefault="00B9597C" w:rsidP="00587F44">
      <w:pPr>
        <w:spacing w:before="120" w:line="340" w:lineRule="exact"/>
        <w:ind w:firstLine="720"/>
        <w:jc w:val="both"/>
        <w:rPr>
          <w:lang w:val="nb-NO"/>
        </w:rPr>
      </w:pPr>
      <w:r w:rsidRPr="00587F44">
        <w:rPr>
          <w:lang w:val="nb-NO"/>
        </w:rPr>
        <w:t>- Phấn đấu đến năm 2025 đạt tỷ lệ lao động qua đào tạo là 75%, trong đó tỷ lệ lao động đã qua đào tạo có chứng chỉ, bằng cấp đến năm 2025 đạt 60%.</w:t>
      </w:r>
    </w:p>
    <w:p w:rsidR="00F77CEF" w:rsidRPr="00587F44" w:rsidRDefault="00F77CEF" w:rsidP="00587F44">
      <w:pPr>
        <w:spacing w:before="120" w:line="340" w:lineRule="exact"/>
        <w:ind w:firstLine="720"/>
        <w:jc w:val="both"/>
        <w:rPr>
          <w:b/>
        </w:rPr>
      </w:pPr>
      <w:r w:rsidRPr="00587F44">
        <w:rPr>
          <w:b/>
        </w:rPr>
        <w:t>2. Nội dung của Nghị quyết</w:t>
      </w:r>
    </w:p>
    <w:p w:rsidR="00BE19E3" w:rsidRPr="00BE34F9" w:rsidRDefault="00BE19E3" w:rsidP="00587F44">
      <w:pPr>
        <w:spacing w:before="120" w:line="340" w:lineRule="exact"/>
        <w:ind w:firstLine="720"/>
        <w:jc w:val="both"/>
      </w:pPr>
      <w:r w:rsidRPr="00BE34F9">
        <w:t>a) Đối tượng áp dụng</w:t>
      </w:r>
    </w:p>
    <w:p w:rsidR="00BE19E3" w:rsidRPr="00587F44" w:rsidRDefault="00BE19E3" w:rsidP="00587F44">
      <w:pPr>
        <w:spacing w:before="120" w:line="340" w:lineRule="exact"/>
        <w:ind w:firstLine="709"/>
        <w:jc w:val="both"/>
        <w:rPr>
          <w:lang w:val="pt-BR"/>
        </w:rPr>
      </w:pPr>
      <w:r w:rsidRPr="00587F44">
        <w:rPr>
          <w:lang w:val="pt-BR"/>
        </w:rPr>
        <w:t xml:space="preserve">Học sinh tốt nghiệp </w:t>
      </w:r>
      <w:r w:rsidRPr="00587F44">
        <w:rPr>
          <w:spacing w:val="-6"/>
          <w:lang w:val="nb-NO"/>
        </w:rPr>
        <w:t xml:space="preserve">trung học cơ sở </w:t>
      </w:r>
      <w:r w:rsidRPr="00587F44">
        <w:rPr>
          <w:i/>
          <w:lang w:val="pt-BR"/>
        </w:rPr>
        <w:t>(thường trú tại tỉnh Hà Nam)</w:t>
      </w:r>
      <w:r w:rsidRPr="00587F44">
        <w:rPr>
          <w:lang w:val="pt-BR"/>
        </w:rPr>
        <w:t xml:space="preserve"> học tiếp lên trình độ trung cấp kết hợp học </w:t>
      </w:r>
      <w:r w:rsidRPr="00587F44">
        <w:rPr>
          <w:lang w:val="nb-NO"/>
        </w:rPr>
        <w:t xml:space="preserve">Chương trình giáo dục thường xuyên cấp </w:t>
      </w:r>
      <w:r w:rsidRPr="00587F44">
        <w:rPr>
          <w:spacing w:val="-6"/>
          <w:lang w:val="nb-NO"/>
        </w:rPr>
        <w:lastRenderedPageBreak/>
        <w:t xml:space="preserve">trung học phổ thông </w:t>
      </w:r>
      <w:r w:rsidRPr="00587F44">
        <w:rPr>
          <w:lang w:val="pt-BR"/>
        </w:rPr>
        <w:t>tại các cơ sở giáo dục nghề nghiệp, cơ sở hoạt động giáo dục nghề nghiệp tổ chức đào tạo trên địa bàn tỉnh Hà Nam;</w:t>
      </w:r>
    </w:p>
    <w:p w:rsidR="00BE19E3" w:rsidRPr="00587F44" w:rsidRDefault="00BE19E3" w:rsidP="00587F44">
      <w:pPr>
        <w:spacing w:before="120" w:line="340" w:lineRule="exact"/>
        <w:ind w:firstLine="709"/>
        <w:jc w:val="both"/>
        <w:rPr>
          <w:spacing w:val="-2"/>
          <w:lang w:val="pt-BR"/>
        </w:rPr>
      </w:pPr>
      <w:r w:rsidRPr="00587F44">
        <w:rPr>
          <w:spacing w:val="-2"/>
          <w:lang w:val="pt-BR"/>
        </w:rPr>
        <w:t xml:space="preserve">Sinh viên </w:t>
      </w:r>
      <w:r w:rsidRPr="00587F44">
        <w:rPr>
          <w:i/>
          <w:spacing w:val="-2"/>
          <w:lang w:val="pt-BR"/>
        </w:rPr>
        <w:t>(thường trú tại tỉnh Hà Nam)</w:t>
      </w:r>
      <w:r w:rsidRPr="00587F44">
        <w:rPr>
          <w:spacing w:val="-2"/>
          <w:lang w:val="pt-BR"/>
        </w:rPr>
        <w:t xml:space="preserve"> học trình độ cao đẳng hệ chính quy tại các cơ sở giáo dục nghề nghiệp, cơ sở hoạt động giáo dục nghề nghiệp tổ chức đào tạo trên địa bàn tỉnh Hà Nam thuộc các nhóm ngành, nghề khuyến khích đào tạo của tỉnh </w:t>
      </w:r>
      <w:r w:rsidRPr="00587F44">
        <w:rPr>
          <w:i/>
          <w:spacing w:val="-2"/>
          <w:lang w:val="pt-BR"/>
        </w:rPr>
        <w:t>(sau đây gọi là nhóm ngành, nghề khuyến khích đào tạo)</w:t>
      </w:r>
      <w:r w:rsidRPr="00587F44">
        <w:rPr>
          <w:spacing w:val="-2"/>
          <w:lang w:val="pt-BR"/>
        </w:rPr>
        <w:t xml:space="preserve">, gồm: </w:t>
      </w:r>
    </w:p>
    <w:p w:rsidR="00BE19E3" w:rsidRPr="00587F44" w:rsidRDefault="00BE19E3" w:rsidP="00587F44">
      <w:pPr>
        <w:spacing w:before="120" w:line="340" w:lineRule="exact"/>
        <w:ind w:left="-567" w:firstLine="1276"/>
        <w:jc w:val="both"/>
        <w:rPr>
          <w:spacing w:val="-4"/>
          <w:lang w:val="pt-BR"/>
        </w:rPr>
      </w:pPr>
      <w:r w:rsidRPr="00587F44">
        <w:rPr>
          <w:lang w:val="nb-NO"/>
        </w:rPr>
        <w:t xml:space="preserve">- </w:t>
      </w:r>
      <w:r w:rsidRPr="00587F44">
        <w:t>Kỹ thuật và công nghệ thông tin;</w:t>
      </w:r>
    </w:p>
    <w:p w:rsidR="00BE19E3" w:rsidRPr="00587F44" w:rsidRDefault="00BE19E3" w:rsidP="00587F44">
      <w:pPr>
        <w:spacing w:before="120" w:line="340" w:lineRule="exact"/>
        <w:ind w:left="-567" w:firstLine="1276"/>
        <w:jc w:val="both"/>
        <w:rPr>
          <w:lang w:val="nb-NO"/>
        </w:rPr>
      </w:pPr>
      <w:r w:rsidRPr="00587F44">
        <w:rPr>
          <w:lang w:val="nb-NO"/>
        </w:rPr>
        <w:t xml:space="preserve">- </w:t>
      </w:r>
      <w:r w:rsidRPr="00587F44">
        <w:t>Dịch vụ, du lịch</w:t>
      </w:r>
      <w:r w:rsidRPr="00587F44">
        <w:rPr>
          <w:lang w:val="nb-NO"/>
        </w:rPr>
        <w:t>;</w:t>
      </w:r>
    </w:p>
    <w:p w:rsidR="00BE19E3" w:rsidRPr="00587F44" w:rsidRDefault="00BE19E3" w:rsidP="00587F44">
      <w:pPr>
        <w:spacing w:before="120" w:line="340" w:lineRule="exact"/>
        <w:ind w:firstLine="720"/>
        <w:jc w:val="both"/>
        <w:rPr>
          <w:lang w:val="vi-VN"/>
        </w:rPr>
      </w:pPr>
      <w:r w:rsidRPr="00587F44">
        <w:t>- Công nghệ kỹ thuật cơ khí</w:t>
      </w:r>
      <w:r w:rsidRPr="00587F44">
        <w:rPr>
          <w:lang w:val="vi-VN"/>
        </w:rPr>
        <w:t>.</w:t>
      </w:r>
    </w:p>
    <w:p w:rsidR="00BE19E3" w:rsidRPr="00587F44" w:rsidRDefault="00BE34F9" w:rsidP="00587F44">
      <w:pPr>
        <w:widowControl w:val="0"/>
        <w:spacing w:before="120" w:line="340" w:lineRule="exact"/>
        <w:ind w:left="-567" w:firstLine="1134"/>
        <w:jc w:val="both"/>
        <w:rPr>
          <w:lang w:val="pt-BR"/>
        </w:rPr>
      </w:pPr>
      <w:r>
        <w:rPr>
          <w:spacing w:val="-4"/>
          <w:lang w:val="da-DK"/>
        </w:rPr>
        <w:t>b</w:t>
      </w:r>
      <w:r w:rsidR="00BE19E3" w:rsidRPr="00587F44">
        <w:rPr>
          <w:spacing w:val="-4"/>
          <w:lang w:val="da-DK"/>
        </w:rPr>
        <w:t xml:space="preserve">) </w:t>
      </w:r>
      <w:r w:rsidR="00BE19E3" w:rsidRPr="00587F44">
        <w:rPr>
          <w:lang w:val="pt-BR"/>
        </w:rPr>
        <w:t xml:space="preserve">Nguyên tắc hỗ trợ </w:t>
      </w:r>
    </w:p>
    <w:p w:rsidR="00BE19E3" w:rsidRPr="00587F44" w:rsidRDefault="00BE19E3" w:rsidP="00587F44">
      <w:pPr>
        <w:shd w:val="clear" w:color="auto" w:fill="FFFFFF"/>
        <w:spacing w:before="120" w:line="340" w:lineRule="exact"/>
        <w:ind w:firstLine="567"/>
        <w:jc w:val="both"/>
        <w:rPr>
          <w:spacing w:val="-2"/>
          <w:lang w:val="pt-BR"/>
        </w:rPr>
      </w:pPr>
      <w:r w:rsidRPr="00587F44">
        <w:rPr>
          <w:spacing w:val="-2"/>
          <w:lang w:val="pt-BR"/>
        </w:rPr>
        <w:t xml:space="preserve">- Học sinh, sinh viên cùng lúc thuộc đối tượng của nhiều </w:t>
      </w:r>
      <w:r w:rsidRPr="00587F44">
        <w:rPr>
          <w:spacing w:val="-2"/>
        </w:rPr>
        <w:t xml:space="preserve">chính sách </w:t>
      </w:r>
      <w:r w:rsidRPr="00587F44">
        <w:rPr>
          <w:spacing w:val="-2"/>
          <w:lang w:val="pt-BR"/>
        </w:rPr>
        <w:t>hỗ trợ có cùng tính chất thì được hưởng chế độ cao nhất theo quy định tại chính sách đó;</w:t>
      </w:r>
    </w:p>
    <w:p w:rsidR="00BE19E3" w:rsidRPr="00587F44" w:rsidRDefault="00BE19E3" w:rsidP="00587F44">
      <w:pPr>
        <w:spacing w:before="120" w:line="340" w:lineRule="exact"/>
        <w:ind w:firstLine="567"/>
        <w:jc w:val="both"/>
        <w:rPr>
          <w:lang w:val="pt-BR"/>
        </w:rPr>
      </w:pPr>
      <w:r w:rsidRPr="00587F44">
        <w:rPr>
          <w:lang w:val="pt-BR"/>
        </w:rPr>
        <w:t xml:space="preserve">- Học sinh, sinh viên được hưởng hỗ trợ </w:t>
      </w:r>
      <w:r w:rsidRPr="00587F44">
        <w:rPr>
          <w:spacing w:val="2"/>
          <w:lang w:val="nb-NO"/>
        </w:rPr>
        <w:t>học</w:t>
      </w:r>
      <w:r w:rsidRPr="00587F44">
        <w:rPr>
          <w:lang w:val="pt-BR"/>
        </w:rPr>
        <w:t xml:space="preserve"> phí học </w:t>
      </w:r>
      <w:r w:rsidRPr="00587F44">
        <w:rPr>
          <w:lang w:val="nb-NO"/>
        </w:rPr>
        <w:t xml:space="preserve">Chương trình giáo dục thường xuyên cấp </w:t>
      </w:r>
      <w:r w:rsidRPr="00587F44">
        <w:rPr>
          <w:spacing w:val="-6"/>
          <w:lang w:val="nb-NO"/>
        </w:rPr>
        <w:t>trung học phổ thông</w:t>
      </w:r>
      <w:r w:rsidRPr="00587F44">
        <w:rPr>
          <w:spacing w:val="-4"/>
          <w:lang w:val="nb-NO"/>
        </w:rPr>
        <w:t xml:space="preserve"> </w:t>
      </w:r>
      <w:r w:rsidRPr="00587F44">
        <w:rPr>
          <w:lang w:val="pt-BR"/>
        </w:rPr>
        <w:t xml:space="preserve">kết hợp </w:t>
      </w:r>
      <w:r w:rsidRPr="00587F44">
        <w:rPr>
          <w:lang w:val="nb-NO"/>
        </w:rPr>
        <w:t xml:space="preserve">học trung cấp hoặc học trình độ cao đẳng </w:t>
      </w:r>
      <w:r w:rsidRPr="00587F44">
        <w:rPr>
          <w:lang w:val="pt-BR"/>
        </w:rPr>
        <w:t xml:space="preserve">chỉ được hỗ trợ một lần khi thực hiện chính sách này; </w:t>
      </w:r>
    </w:p>
    <w:p w:rsidR="00BE19E3" w:rsidRPr="00587F44" w:rsidRDefault="00BE19E3" w:rsidP="00587F44">
      <w:pPr>
        <w:spacing w:before="120" w:line="340" w:lineRule="exact"/>
        <w:ind w:firstLine="567"/>
        <w:jc w:val="both"/>
        <w:rPr>
          <w:lang w:val="pt-BR"/>
        </w:rPr>
      </w:pPr>
      <w:r w:rsidRPr="00587F44">
        <w:rPr>
          <w:lang w:val="pt-BR"/>
        </w:rPr>
        <w:t>- Trường hợp mức thu học phí đối với các chương trình đào tạo trình độ cao đẳng của cơ sở giáo dục nghề nghiệp, cơ sở hoạt động giáo dục nghề nghiệp thấp hơn mức hỗ trợ theo quy định tại Nghị quyết này thì mức hỗ trợ học phí cho người học bằng mức thu học phí thực tế của cơ sở giáo dục nghề nghiệp, cơ sở hoạt động giáo dục nghề nghiệp;</w:t>
      </w:r>
    </w:p>
    <w:p w:rsidR="00BE19E3" w:rsidRPr="00587F44" w:rsidRDefault="00BE19E3" w:rsidP="00587F44">
      <w:pPr>
        <w:spacing w:before="120" w:line="340" w:lineRule="exact"/>
        <w:ind w:firstLine="567"/>
        <w:jc w:val="both"/>
        <w:rPr>
          <w:lang w:val="pt-BR"/>
        </w:rPr>
      </w:pPr>
      <w:r w:rsidRPr="00587F44">
        <w:rPr>
          <w:lang w:val="pt-BR"/>
        </w:rPr>
        <w:t xml:space="preserve">- Sinh viên học </w:t>
      </w:r>
      <w:r w:rsidRPr="00587F44">
        <w:rPr>
          <w:lang w:val="nb-NO"/>
        </w:rPr>
        <w:t xml:space="preserve">trình độ cao đẳng </w:t>
      </w:r>
      <w:r w:rsidRPr="00587F44">
        <w:rPr>
          <w:lang w:val="pt-BR"/>
        </w:rPr>
        <w:t>đăng ký học cùng một thời điểm ở hai cơ sở giáo dục nghề nghiệp hoặc hai chương trình đào tạo chỉ được hỗ trợ học phí học nghề ở một cơ sở giáo dục nghề nghiệp hoặc một chương trình đào tạo.</w:t>
      </w:r>
    </w:p>
    <w:p w:rsidR="00A06D23" w:rsidRPr="00587F44" w:rsidRDefault="00BE19E3" w:rsidP="00587F44">
      <w:pPr>
        <w:tabs>
          <w:tab w:val="left" w:pos="720"/>
        </w:tabs>
        <w:spacing w:before="120" w:line="340" w:lineRule="exact"/>
        <w:ind w:left="-567" w:firstLine="567"/>
        <w:jc w:val="both"/>
        <w:rPr>
          <w:i/>
          <w:spacing w:val="-4"/>
          <w:lang w:val="da-DK"/>
        </w:rPr>
      </w:pPr>
      <w:r w:rsidRPr="00587F44">
        <w:rPr>
          <w:spacing w:val="-4"/>
          <w:lang w:val="da-DK"/>
        </w:rPr>
        <w:tab/>
      </w:r>
      <w:r w:rsidR="00BE34F9">
        <w:rPr>
          <w:spacing w:val="-4"/>
          <w:lang w:val="da-DK"/>
        </w:rPr>
        <w:t>c) Mức hỗ trợ</w:t>
      </w:r>
    </w:p>
    <w:p w:rsidR="00A06D23" w:rsidRPr="00587F44" w:rsidRDefault="00A06D23" w:rsidP="00587F44">
      <w:pPr>
        <w:tabs>
          <w:tab w:val="left" w:pos="720"/>
        </w:tabs>
        <w:spacing w:before="120" w:line="340" w:lineRule="exact"/>
        <w:jc w:val="both"/>
        <w:rPr>
          <w:lang w:val="da-DK"/>
        </w:rPr>
      </w:pPr>
      <w:r w:rsidRPr="00587F44">
        <w:rPr>
          <w:lang w:val="da-DK"/>
        </w:rPr>
        <w:tab/>
        <w:t xml:space="preserve">- Hỗ trợ tiền đóng học phí học </w:t>
      </w:r>
      <w:r w:rsidRPr="00587F44">
        <w:rPr>
          <w:lang w:val="nb-NO"/>
        </w:rPr>
        <w:t xml:space="preserve">Chương trình giáo dục thường xuyên cấp </w:t>
      </w:r>
      <w:r w:rsidRPr="00587F44">
        <w:rPr>
          <w:spacing w:val="-6"/>
          <w:lang w:val="nb-NO"/>
        </w:rPr>
        <w:t>trung học phổ thông</w:t>
      </w:r>
      <w:r w:rsidRPr="00587F44">
        <w:rPr>
          <w:lang w:val="nb-NO"/>
        </w:rPr>
        <w:t xml:space="preserve"> </w:t>
      </w:r>
      <w:r w:rsidRPr="00587F44">
        <w:rPr>
          <w:lang w:val="da-DK"/>
        </w:rPr>
        <w:t>hằng tháng bằng mức học phí phải nộp (theo Nghị quyết quy định mức thu học phí đối với giáo dục mầm non, giáo dục phổ thông công lập của Hội đồng nhân dân tỉnh Hà Nam hằng năm);</w:t>
      </w:r>
    </w:p>
    <w:p w:rsidR="00A06D23" w:rsidRPr="00587F44" w:rsidRDefault="00A06D23" w:rsidP="00587F44">
      <w:pPr>
        <w:shd w:val="clear" w:color="auto" w:fill="FFFFFF"/>
        <w:spacing w:before="120" w:line="340" w:lineRule="exact"/>
        <w:ind w:firstLine="720"/>
        <w:jc w:val="both"/>
        <w:rPr>
          <w:lang w:val="da-DK"/>
        </w:rPr>
      </w:pPr>
      <w:r w:rsidRPr="00587F44">
        <w:rPr>
          <w:lang w:val="da-DK"/>
        </w:rPr>
        <w:t xml:space="preserve">- Hỗ trợ học phí học trình độ cao đẳng hệ chính quy thuộc </w:t>
      </w:r>
      <w:r w:rsidRPr="00587F44">
        <w:rPr>
          <w:lang w:val="pt-BR"/>
        </w:rPr>
        <w:t xml:space="preserve">nhóm ngành,  nghề khuyến khích đào tạo: </w:t>
      </w:r>
      <w:r w:rsidRPr="00587F44">
        <w:rPr>
          <w:lang w:val="da-DK"/>
        </w:rPr>
        <w:t xml:space="preserve">mức hỗ trợ bằng 40% </w:t>
      </w:r>
      <w:r w:rsidR="00BE19E3" w:rsidRPr="00587F44">
        <w:rPr>
          <w:lang w:val="da-DK"/>
        </w:rPr>
        <w:t>mức trần học phí từ năm học 2024 - 2025</w:t>
      </w:r>
      <w:r w:rsidRPr="00587F44">
        <w:rPr>
          <w:lang w:val="da-DK"/>
        </w:rPr>
        <w:t xml:space="preserve"> đến năm học 2025 - 2026 đối với cơ sở giáo dục nghề nghiệp công lập chưa tự bảo đảm chi thường xuyên theo quy định hiện hành của Chính phủ</w:t>
      </w:r>
      <w:r w:rsidRPr="00587F44">
        <w:rPr>
          <w:iCs/>
          <w:lang w:val="da-DK"/>
        </w:rPr>
        <w:t>.</w:t>
      </w:r>
    </w:p>
    <w:p w:rsidR="00A06D23" w:rsidRPr="00587F44" w:rsidRDefault="00BE34F9" w:rsidP="00587F44">
      <w:pPr>
        <w:shd w:val="clear" w:color="auto" w:fill="FFFFFF"/>
        <w:spacing w:before="120" w:line="340" w:lineRule="exact"/>
        <w:ind w:firstLine="720"/>
        <w:jc w:val="both"/>
        <w:rPr>
          <w:lang w:val="da-DK"/>
        </w:rPr>
      </w:pPr>
      <w:r>
        <w:rPr>
          <w:lang w:val="da-DK"/>
        </w:rPr>
        <w:t>d</w:t>
      </w:r>
      <w:r w:rsidR="00BE19E3" w:rsidRPr="00587F44">
        <w:rPr>
          <w:lang w:val="da-DK"/>
        </w:rPr>
        <w:t>)</w:t>
      </w:r>
      <w:r w:rsidR="00A06D23" w:rsidRPr="00587F44">
        <w:t xml:space="preserve"> Thời gian </w:t>
      </w:r>
      <w:r>
        <w:rPr>
          <w:lang w:val="da-DK"/>
        </w:rPr>
        <w:t>hỗ trợ</w:t>
      </w:r>
    </w:p>
    <w:p w:rsidR="00A06D23" w:rsidRPr="00587F44" w:rsidRDefault="00BE19E3" w:rsidP="00BE34F9">
      <w:pPr>
        <w:spacing w:before="120" w:line="340" w:lineRule="exact"/>
        <w:ind w:firstLine="720"/>
        <w:jc w:val="both"/>
        <w:rPr>
          <w:lang w:val="da-DK"/>
        </w:rPr>
      </w:pPr>
      <w:r w:rsidRPr="00587F44">
        <w:rPr>
          <w:lang w:val="da-DK"/>
        </w:rPr>
        <w:t>-</w:t>
      </w:r>
      <w:r w:rsidR="00A06D23" w:rsidRPr="00587F44">
        <w:rPr>
          <w:lang w:val="da-DK"/>
        </w:rPr>
        <w:t xml:space="preserve"> Hỗ trợ theo số tháng thực học nhưng không quá 10 tháng/năm học đối</w:t>
      </w:r>
    </w:p>
    <w:p w:rsidR="00A06D23" w:rsidRPr="00587F44" w:rsidRDefault="00A06D23" w:rsidP="00BE34F9">
      <w:pPr>
        <w:spacing w:before="120" w:line="340" w:lineRule="exact"/>
        <w:jc w:val="both"/>
        <w:rPr>
          <w:lang w:val="da-DK"/>
        </w:rPr>
      </w:pPr>
      <w:r w:rsidRPr="00587F44">
        <w:rPr>
          <w:lang w:val="da-DK"/>
        </w:rPr>
        <w:t xml:space="preserve">với học trình độ cao đẳng, không quá 09 tháng/năm học đối với học </w:t>
      </w:r>
      <w:r w:rsidRPr="00587F44">
        <w:rPr>
          <w:lang w:val="nb-NO"/>
        </w:rPr>
        <w:t xml:space="preserve">Chương trình giáo dục thường xuyên cấp </w:t>
      </w:r>
      <w:r w:rsidRPr="00587F44">
        <w:rPr>
          <w:spacing w:val="-6"/>
          <w:lang w:val="nb-NO"/>
        </w:rPr>
        <w:t>trung học phổ thông</w:t>
      </w:r>
      <w:r w:rsidRPr="00587F44">
        <w:rPr>
          <w:lang w:val="da-DK"/>
        </w:rPr>
        <w:t>;</w:t>
      </w:r>
    </w:p>
    <w:p w:rsidR="00A06D23" w:rsidRPr="00587F44" w:rsidRDefault="00BE19E3" w:rsidP="00587F44">
      <w:pPr>
        <w:spacing w:before="120" w:line="340" w:lineRule="exact"/>
        <w:ind w:firstLine="720"/>
        <w:jc w:val="both"/>
        <w:rPr>
          <w:lang w:val="da-DK"/>
        </w:rPr>
      </w:pPr>
      <w:r w:rsidRPr="00587F44">
        <w:rPr>
          <w:lang w:val="da-DK"/>
        </w:rPr>
        <w:lastRenderedPageBreak/>
        <w:t>-</w:t>
      </w:r>
      <w:r w:rsidR="00A06D23" w:rsidRPr="00587F44">
        <w:rPr>
          <w:lang w:val="da-DK"/>
        </w:rPr>
        <w:t xml:space="preserve"> Số tháng được hỗ trợ là thời gian thực học của chương trình đào tạo toàn khóa nhưng không quá 30 tháng/khóa học đối với học trình độ cao đẳng; không quá 27 tháng/khóa học đối với học </w:t>
      </w:r>
      <w:r w:rsidR="00A06D23" w:rsidRPr="00587F44">
        <w:rPr>
          <w:lang w:val="nb-NO"/>
        </w:rPr>
        <w:t xml:space="preserve">Chương trình giáo dục thường xuyên cấp </w:t>
      </w:r>
      <w:r w:rsidR="00A06D23" w:rsidRPr="00587F44">
        <w:rPr>
          <w:spacing w:val="-6"/>
          <w:lang w:val="nb-NO"/>
        </w:rPr>
        <w:t>trung học phổ thông</w:t>
      </w:r>
      <w:r w:rsidR="00A06D23" w:rsidRPr="00587F44">
        <w:rPr>
          <w:lang w:val="da-DK"/>
        </w:rPr>
        <w:t>;</w:t>
      </w:r>
    </w:p>
    <w:p w:rsidR="00A06D23" w:rsidRPr="00587F44" w:rsidRDefault="00BE19E3" w:rsidP="00587F44">
      <w:pPr>
        <w:spacing w:before="120" w:line="340" w:lineRule="exact"/>
        <w:ind w:firstLine="720"/>
        <w:jc w:val="both"/>
        <w:rPr>
          <w:lang w:val="pt-BR"/>
        </w:rPr>
      </w:pPr>
      <w:r w:rsidRPr="00587F44">
        <w:rPr>
          <w:lang w:val="da-DK"/>
        </w:rPr>
        <w:t>-</w:t>
      </w:r>
      <w:r w:rsidR="00A06D23" w:rsidRPr="00587F44">
        <w:rPr>
          <w:lang w:val="da-DK"/>
        </w:rPr>
        <w:t xml:space="preserve"> Thời gian thực </w:t>
      </w:r>
      <w:r w:rsidRPr="00587F44">
        <w:rPr>
          <w:lang w:val="da-DK"/>
        </w:rPr>
        <w:t>hiện chính sách: từ năm học 2024-2025</w:t>
      </w:r>
      <w:r w:rsidR="00A06D23" w:rsidRPr="00587F44">
        <w:rPr>
          <w:lang w:val="da-DK"/>
        </w:rPr>
        <w:t xml:space="preserve"> đến năm học 2025-2026. Học sinh, sinh viên được tuyển sinh trong các năm học 2024-2025 và năm học 2025-2026 sẽ được hỗ trợ đến khi kết thúc khóa học.</w:t>
      </w:r>
      <w:r w:rsidR="00A06D23" w:rsidRPr="00587F44">
        <w:rPr>
          <w:lang w:val="pt-BR"/>
        </w:rPr>
        <w:t xml:space="preserve"> Học sinh, sinh viên được tuyển sinh từ</w:t>
      </w:r>
      <w:r w:rsidR="004E1739" w:rsidRPr="00587F44">
        <w:rPr>
          <w:lang w:val="pt-BR"/>
        </w:rPr>
        <w:t xml:space="preserve"> các năm học 2022-2023, 2023-2024</w:t>
      </w:r>
      <w:r w:rsidR="00A06D23" w:rsidRPr="00587F44">
        <w:rPr>
          <w:lang w:val="pt-BR"/>
        </w:rPr>
        <w:t xml:space="preserve"> được hưởng hỗ trợ các năm học còn lại của khóa học trong thời gian thực hiện chính sách.</w:t>
      </w:r>
    </w:p>
    <w:p w:rsidR="00A06D23" w:rsidRPr="00587F44" w:rsidRDefault="00A06D23" w:rsidP="00587F44">
      <w:pPr>
        <w:widowControl w:val="0"/>
        <w:spacing w:before="120" w:line="340" w:lineRule="exact"/>
        <w:ind w:left="-567" w:firstLine="567"/>
        <w:jc w:val="both"/>
        <w:rPr>
          <w:i/>
          <w:spacing w:val="-4"/>
          <w:lang w:val="da-DK"/>
        </w:rPr>
      </w:pPr>
      <w:r w:rsidRPr="00587F44">
        <w:rPr>
          <w:spacing w:val="-4"/>
          <w:lang w:val="da-DK"/>
        </w:rPr>
        <w:tab/>
      </w:r>
      <w:r w:rsidR="00810108">
        <w:rPr>
          <w:spacing w:val="-4"/>
          <w:lang w:val="da-DK"/>
        </w:rPr>
        <w:t>đ</w:t>
      </w:r>
      <w:r w:rsidR="004E1739" w:rsidRPr="00587F44">
        <w:rPr>
          <w:spacing w:val="-4"/>
          <w:lang w:val="da-DK"/>
        </w:rPr>
        <w:t>)</w:t>
      </w:r>
      <w:r w:rsidRPr="00587F44">
        <w:rPr>
          <w:spacing w:val="-4"/>
          <w:lang w:val="da-DK"/>
        </w:rPr>
        <w:t xml:space="preserve"> T</w:t>
      </w:r>
      <w:r w:rsidRPr="00587F44">
        <w:rPr>
          <w:spacing w:val="-4"/>
          <w:lang w:val="pt-BR"/>
        </w:rPr>
        <w:t>hủ tục hỗ trợ: P</w:t>
      </w:r>
      <w:r w:rsidRPr="00587F44">
        <w:rPr>
          <w:spacing w:val="-4"/>
          <w:lang w:val="da-DK"/>
        </w:rPr>
        <w:t>hụ lục kèm theo.</w:t>
      </w:r>
    </w:p>
    <w:p w:rsidR="00F77CEF" w:rsidRPr="00587F44" w:rsidRDefault="00F77CEF" w:rsidP="00587F44">
      <w:pPr>
        <w:spacing w:before="120" w:line="340" w:lineRule="exact"/>
        <w:ind w:firstLine="720"/>
        <w:jc w:val="both"/>
        <w:rPr>
          <w:b/>
        </w:rPr>
      </w:pPr>
      <w:r w:rsidRPr="00587F44">
        <w:rPr>
          <w:b/>
        </w:rPr>
        <w:t>V. DỰ KIẾN NGUỒN LỰC, ĐIỀU KIỆN ĐẢM BẢO CHO VIỆC THỰC HIỆN NGHỊ QUYẾT</w:t>
      </w:r>
    </w:p>
    <w:p w:rsidR="002C3BF6" w:rsidRPr="00587F44" w:rsidRDefault="002C3BF6" w:rsidP="00587F44">
      <w:pPr>
        <w:spacing w:before="120" w:line="340" w:lineRule="exact"/>
        <w:ind w:firstLine="720"/>
        <w:jc w:val="both"/>
        <w:rPr>
          <w:lang w:val="vi-VN"/>
        </w:rPr>
      </w:pPr>
      <w:r w:rsidRPr="00587F44">
        <w:rPr>
          <w:lang w:val="vi-VN"/>
        </w:rPr>
        <w:t>Nguồn kinh phí thực hiện do ngân sách tỉnh tự cân đối trong Kế hoạch thu chi ngân sách hàng năm.</w:t>
      </w:r>
    </w:p>
    <w:p w:rsidR="00F77CEF" w:rsidRPr="00587F44" w:rsidRDefault="00F77CEF" w:rsidP="00587F44">
      <w:pPr>
        <w:spacing w:before="120" w:line="340" w:lineRule="exact"/>
        <w:ind w:firstLine="567"/>
        <w:jc w:val="both"/>
        <w:rPr>
          <w:b/>
        </w:rPr>
      </w:pPr>
      <w:r w:rsidRPr="00587F44">
        <w:rPr>
          <w:b/>
        </w:rPr>
        <w:t>VI. THỜI GIAN DỰ KIẾN THÔNG QUA NGHỊ QUYẾT</w:t>
      </w:r>
    </w:p>
    <w:p w:rsidR="002C3BF6" w:rsidRPr="00587F44" w:rsidRDefault="00587F44" w:rsidP="00587F44">
      <w:pPr>
        <w:tabs>
          <w:tab w:val="left" w:pos="720"/>
        </w:tabs>
        <w:spacing w:before="120" w:line="340" w:lineRule="exact"/>
        <w:ind w:firstLine="567"/>
        <w:jc w:val="both"/>
        <w:rPr>
          <w:lang w:val="da-DK"/>
        </w:rPr>
      </w:pPr>
      <w:r>
        <w:rPr>
          <w:lang w:val="da-DK"/>
        </w:rPr>
        <w:t>Thời gian dự kiến: Quý IV năm 2024</w:t>
      </w:r>
      <w:r w:rsidR="00CF3C4D" w:rsidRPr="00587F44">
        <w:rPr>
          <w:lang w:val="da-DK"/>
        </w:rPr>
        <w:t>.</w:t>
      </w:r>
    </w:p>
    <w:p w:rsidR="00F77CEF" w:rsidRPr="00587F44" w:rsidRDefault="00F77CEF" w:rsidP="00587F44">
      <w:pPr>
        <w:spacing w:before="120" w:line="340" w:lineRule="exact"/>
        <w:ind w:firstLine="720"/>
        <w:jc w:val="both"/>
        <w:rPr>
          <w:spacing w:val="-4"/>
          <w:lang w:val="nb-NO"/>
        </w:rPr>
      </w:pPr>
      <w:r w:rsidRPr="00587F44">
        <w:t xml:space="preserve">Trên đây là Tờ trình đề nghị xây dựng </w:t>
      </w:r>
      <w:r w:rsidRPr="00587F44">
        <w:rPr>
          <w:spacing w:val="-8"/>
        </w:rPr>
        <w:t xml:space="preserve">Nghị quyết về </w:t>
      </w:r>
      <w:r w:rsidRPr="00587F44">
        <w:rPr>
          <w:spacing w:val="-4"/>
          <w:lang w:val="nb-NO"/>
        </w:rPr>
        <w:t>chính sách hỗ trợ học phí học Chương trình giáo dục thường xuyên cấp trung học phổ thông cho người tốt nghiệp trung học cơ sở học tiếp lên trình độ trung cấp, học phí học trình độ cao đẳng tại các cơ sở giáo dục nghề nghiệp, cơ sở hoạt động giáo dục nghề nghiệp tổ chức đào tạo trên địa bàn tỉnh Hà Nam, từ năm học 2024-2025 đến năm học 2025-2026. Sở Lao động - Thương binh và Xã hội kính trình Ủy ban nhân dân tỉnh xem xét, quyết định.</w:t>
      </w:r>
      <w:r w:rsidR="001779FC">
        <w:rPr>
          <w:spacing w:val="-4"/>
          <w:lang w:val="nb-NO"/>
        </w:rPr>
        <w:t>/.</w:t>
      </w:r>
    </w:p>
    <w:p w:rsidR="00BF4F6B" w:rsidRPr="00385E01" w:rsidRDefault="00BF4F6B" w:rsidP="00BF4F6B">
      <w:pPr>
        <w:spacing w:line="276" w:lineRule="auto"/>
        <w:ind w:firstLine="720"/>
        <w:jc w:val="both"/>
        <w:rPr>
          <w:lang w:val="es-ES"/>
        </w:rPr>
      </w:pPr>
    </w:p>
    <w:tbl>
      <w:tblPr>
        <w:tblW w:w="9072" w:type="dxa"/>
        <w:tblInd w:w="108" w:type="dxa"/>
        <w:tblLook w:val="01E0" w:firstRow="1" w:lastRow="1" w:firstColumn="1" w:lastColumn="1" w:noHBand="0" w:noVBand="0"/>
      </w:tblPr>
      <w:tblGrid>
        <w:gridCol w:w="4897"/>
        <w:gridCol w:w="4175"/>
      </w:tblGrid>
      <w:tr w:rsidR="00BF4F6B" w:rsidRPr="002770C0" w:rsidTr="002F17D5">
        <w:tc>
          <w:tcPr>
            <w:tcW w:w="4897" w:type="dxa"/>
          </w:tcPr>
          <w:p w:rsidR="00BF4F6B" w:rsidRPr="002770C0" w:rsidRDefault="00BF4F6B" w:rsidP="002F17D5">
            <w:pPr>
              <w:jc w:val="both"/>
              <w:rPr>
                <w:b/>
                <w:bCs/>
                <w:i/>
                <w:iCs/>
              </w:rPr>
            </w:pPr>
            <w:r w:rsidRPr="002770C0">
              <w:rPr>
                <w:b/>
                <w:bCs/>
                <w:i/>
                <w:iCs/>
                <w:sz w:val="24"/>
              </w:rPr>
              <w:t>Nơi nhận:</w:t>
            </w:r>
          </w:p>
        </w:tc>
        <w:tc>
          <w:tcPr>
            <w:tcW w:w="4175" w:type="dxa"/>
          </w:tcPr>
          <w:p w:rsidR="00BF4F6B" w:rsidRPr="002770C0" w:rsidRDefault="00BF4F6B" w:rsidP="002F17D5">
            <w:pPr>
              <w:spacing w:line="276" w:lineRule="auto"/>
              <w:jc w:val="center"/>
              <w:rPr>
                <w:b/>
                <w:bCs/>
              </w:rPr>
            </w:pPr>
            <w:r>
              <w:rPr>
                <w:b/>
                <w:bCs/>
              </w:rPr>
              <w:t xml:space="preserve"> </w:t>
            </w:r>
            <w:r w:rsidRPr="002770C0">
              <w:rPr>
                <w:b/>
                <w:bCs/>
              </w:rPr>
              <w:t>GIÁM ĐỐC</w:t>
            </w:r>
          </w:p>
        </w:tc>
      </w:tr>
      <w:tr w:rsidR="00BF4F6B" w:rsidRPr="002770C0" w:rsidTr="002F17D5">
        <w:tc>
          <w:tcPr>
            <w:tcW w:w="4897" w:type="dxa"/>
          </w:tcPr>
          <w:p w:rsidR="00BF4F6B" w:rsidRDefault="00BF4F6B" w:rsidP="002F17D5">
            <w:pPr>
              <w:jc w:val="both"/>
              <w:rPr>
                <w:sz w:val="22"/>
                <w:szCs w:val="22"/>
              </w:rPr>
            </w:pPr>
            <w:r w:rsidRPr="002770C0">
              <w:rPr>
                <w:sz w:val="22"/>
                <w:szCs w:val="22"/>
              </w:rPr>
              <w:t xml:space="preserve">- Như </w:t>
            </w:r>
            <w:r>
              <w:rPr>
                <w:sz w:val="22"/>
                <w:szCs w:val="22"/>
              </w:rPr>
              <w:t>trên</w:t>
            </w:r>
            <w:r w:rsidRPr="002770C0">
              <w:rPr>
                <w:sz w:val="22"/>
                <w:szCs w:val="22"/>
              </w:rPr>
              <w:t xml:space="preserve">; </w:t>
            </w:r>
          </w:p>
          <w:p w:rsidR="00BF4F6B" w:rsidRPr="002770C0" w:rsidRDefault="00BF4F6B" w:rsidP="002F17D5">
            <w:pPr>
              <w:jc w:val="both"/>
              <w:rPr>
                <w:sz w:val="22"/>
                <w:szCs w:val="22"/>
              </w:rPr>
            </w:pPr>
            <w:r>
              <w:rPr>
                <w:sz w:val="22"/>
                <w:szCs w:val="22"/>
              </w:rPr>
              <w:t>- GĐ, các PGĐ Sở;</w:t>
            </w:r>
          </w:p>
          <w:p w:rsidR="00BF4F6B" w:rsidRPr="00CE43AC" w:rsidRDefault="00BF4F6B" w:rsidP="002F17D5">
            <w:pPr>
              <w:jc w:val="both"/>
            </w:pPr>
            <w:r>
              <w:rPr>
                <w:sz w:val="22"/>
                <w:szCs w:val="22"/>
              </w:rPr>
              <w:t>- Lưu:</w:t>
            </w:r>
            <w:r w:rsidR="00F02AE7">
              <w:rPr>
                <w:sz w:val="22"/>
                <w:szCs w:val="22"/>
              </w:rPr>
              <w:t xml:space="preserve"> VT, GDNN</w:t>
            </w:r>
            <w:r>
              <w:rPr>
                <w:sz w:val="22"/>
                <w:szCs w:val="22"/>
              </w:rPr>
              <w:t>.</w:t>
            </w:r>
          </w:p>
        </w:tc>
        <w:tc>
          <w:tcPr>
            <w:tcW w:w="4175" w:type="dxa"/>
          </w:tcPr>
          <w:p w:rsidR="00F02AE7" w:rsidRPr="002770C0" w:rsidRDefault="00F02AE7" w:rsidP="002F17D5">
            <w:pPr>
              <w:spacing w:line="276" w:lineRule="auto"/>
              <w:jc w:val="center"/>
              <w:rPr>
                <w:b/>
                <w:bCs/>
              </w:rPr>
            </w:pPr>
          </w:p>
          <w:p w:rsidR="00BF4F6B" w:rsidRPr="002770C0" w:rsidRDefault="00BF4F6B" w:rsidP="002F17D5">
            <w:pPr>
              <w:spacing w:line="276" w:lineRule="auto"/>
              <w:jc w:val="center"/>
              <w:rPr>
                <w:b/>
                <w:bCs/>
              </w:rPr>
            </w:pPr>
          </w:p>
          <w:p w:rsidR="00BF4F6B" w:rsidRDefault="00BF4F6B" w:rsidP="002F17D5">
            <w:pPr>
              <w:spacing w:line="276" w:lineRule="auto"/>
              <w:jc w:val="center"/>
              <w:rPr>
                <w:b/>
                <w:bCs/>
              </w:rPr>
            </w:pPr>
          </w:p>
          <w:p w:rsidR="00BF4F6B" w:rsidRPr="002770C0" w:rsidRDefault="00BF4F6B" w:rsidP="002F17D5">
            <w:pPr>
              <w:spacing w:line="276" w:lineRule="auto"/>
              <w:jc w:val="center"/>
              <w:rPr>
                <w:b/>
                <w:bCs/>
              </w:rPr>
            </w:pPr>
          </w:p>
          <w:p w:rsidR="00BF4F6B" w:rsidRPr="002770C0" w:rsidRDefault="00BE34F9" w:rsidP="002F17D5">
            <w:pPr>
              <w:spacing w:line="276" w:lineRule="auto"/>
              <w:jc w:val="center"/>
              <w:rPr>
                <w:b/>
                <w:bCs/>
              </w:rPr>
            </w:pPr>
            <w:r>
              <w:rPr>
                <w:b/>
                <w:bCs/>
              </w:rPr>
              <w:t>Nguyễn Văn Hảo</w:t>
            </w:r>
          </w:p>
        </w:tc>
      </w:tr>
    </w:tbl>
    <w:p w:rsidR="00F77CEF" w:rsidRPr="0034449B" w:rsidRDefault="00F77CEF" w:rsidP="0034449B">
      <w:pPr>
        <w:spacing w:before="120" w:after="120" w:line="380" w:lineRule="exact"/>
        <w:ind w:firstLine="720"/>
        <w:jc w:val="both"/>
      </w:pPr>
    </w:p>
    <w:p w:rsidR="0034449B" w:rsidRDefault="0034449B" w:rsidP="0034449B">
      <w:pPr>
        <w:spacing w:before="120" w:after="120" w:line="380" w:lineRule="exact"/>
        <w:ind w:firstLine="720"/>
        <w:jc w:val="both"/>
        <w:rPr>
          <w:lang w:val="vi-VN"/>
        </w:rPr>
      </w:pPr>
    </w:p>
    <w:sectPr w:rsidR="0034449B" w:rsidSect="00166794">
      <w:headerReference w:type="default" r:id="rId9"/>
      <w:footerReference w:type="defaul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802" w:rsidRDefault="00A83802" w:rsidP="00247BEC">
      <w:r>
        <w:separator/>
      </w:r>
    </w:p>
  </w:endnote>
  <w:endnote w:type="continuationSeparator" w:id="0">
    <w:p w:rsidR="00A83802" w:rsidRDefault="00A83802" w:rsidP="0024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NewRomanPSMT">
    <w:altName w:val="Meiryo"/>
    <w:panose1 w:val="00000000000000000000"/>
    <w:charset w:val="00"/>
    <w:family w:val="roman"/>
    <w:notTrueType/>
    <w:pitch w:val="default"/>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754" w:rsidRPr="00572754" w:rsidRDefault="00572754">
    <w:pPr>
      <w:pStyle w:val="Footer"/>
      <w:jc w:val="center"/>
      <w:rPr>
        <w:sz w:val="22"/>
      </w:rPr>
    </w:pPr>
  </w:p>
  <w:p w:rsidR="00247BEC" w:rsidRDefault="00247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802" w:rsidRDefault="00A83802" w:rsidP="00247BEC">
      <w:r>
        <w:separator/>
      </w:r>
    </w:p>
  </w:footnote>
  <w:footnote w:type="continuationSeparator" w:id="0">
    <w:p w:rsidR="00A83802" w:rsidRDefault="00A83802" w:rsidP="00247BEC">
      <w:r>
        <w:continuationSeparator/>
      </w:r>
    </w:p>
  </w:footnote>
  <w:footnote w:id="1">
    <w:p w:rsidR="001C2979" w:rsidRPr="00FB3829" w:rsidRDefault="001C2979" w:rsidP="001C2979">
      <w:pPr>
        <w:pStyle w:val="FootnoteText"/>
        <w:rPr>
          <w:sz w:val="24"/>
          <w:szCs w:val="24"/>
        </w:rPr>
      </w:pPr>
      <w:r w:rsidRPr="00FB3829">
        <w:rPr>
          <w:rStyle w:val="FootnoteReference"/>
          <w:sz w:val="24"/>
          <w:szCs w:val="24"/>
        </w:rPr>
        <w:footnoteRef/>
      </w:r>
      <w:r w:rsidRPr="00FB3829">
        <w:rPr>
          <w:sz w:val="24"/>
          <w:szCs w:val="24"/>
        </w:rPr>
        <w:t xml:space="preserve"> </w:t>
      </w:r>
      <w:r w:rsidR="00FB3829" w:rsidRPr="00FB3829">
        <w:rPr>
          <w:spacing w:val="-2"/>
          <w:sz w:val="24"/>
          <w:szCs w:val="24"/>
          <w:lang w:val="it-IT"/>
        </w:rPr>
        <w:t>N</w:t>
      </w:r>
      <w:r w:rsidR="00FB3829" w:rsidRPr="00FB3829">
        <w:rPr>
          <w:spacing w:val="-2"/>
          <w:sz w:val="24"/>
          <w:szCs w:val="24"/>
          <w:lang w:val="it-IT"/>
        </w:rPr>
        <w:t>ăm học 2021-2022: 2.201 người, năm học 2022-2023: 2.401 người; năm học 2023-2024: 2.672 người, năm học 2024-2025: 3.352 người</w:t>
      </w:r>
      <w:bookmarkStart w:id="0" w:name="_GoBack"/>
      <w:bookmarkEnd w:id="0"/>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928388"/>
      <w:docPartObj>
        <w:docPartGallery w:val="Page Numbers (Top of Page)"/>
        <w:docPartUnique/>
      </w:docPartObj>
    </w:sdtPr>
    <w:sdtEndPr>
      <w:rPr>
        <w:noProof/>
      </w:rPr>
    </w:sdtEndPr>
    <w:sdtContent>
      <w:p w:rsidR="00BC2DB0" w:rsidRDefault="00BC2DB0">
        <w:pPr>
          <w:pStyle w:val="Header"/>
          <w:jc w:val="center"/>
        </w:pPr>
        <w:r>
          <w:fldChar w:fldCharType="begin"/>
        </w:r>
        <w:r>
          <w:instrText xml:space="preserve"> PAGE   \* MERGEFORMAT </w:instrText>
        </w:r>
        <w:r>
          <w:fldChar w:fldCharType="separate"/>
        </w:r>
        <w:r w:rsidR="00FB3829">
          <w:rPr>
            <w:noProof/>
          </w:rPr>
          <w:t>2</w:t>
        </w:r>
        <w:r>
          <w:rPr>
            <w:noProof/>
          </w:rPr>
          <w:fldChar w:fldCharType="end"/>
        </w:r>
      </w:p>
    </w:sdtContent>
  </w:sdt>
  <w:p w:rsidR="00BC2DB0" w:rsidRDefault="00BC2DB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748BF"/>
    <w:multiLevelType w:val="hybridMultilevel"/>
    <w:tmpl w:val="3A449884"/>
    <w:lvl w:ilvl="0" w:tplc="A4D03F1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86170AF"/>
    <w:multiLevelType w:val="hybridMultilevel"/>
    <w:tmpl w:val="FF00501A"/>
    <w:lvl w:ilvl="0" w:tplc="13B0B53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160"/>
    <w:rsid w:val="000135AE"/>
    <w:rsid w:val="000215ED"/>
    <w:rsid w:val="000219E0"/>
    <w:rsid w:val="000239AA"/>
    <w:rsid w:val="0003039C"/>
    <w:rsid w:val="00053E90"/>
    <w:rsid w:val="00056548"/>
    <w:rsid w:val="00062E2E"/>
    <w:rsid w:val="00074EF1"/>
    <w:rsid w:val="000949AB"/>
    <w:rsid w:val="00097BF6"/>
    <w:rsid w:val="000A4E1B"/>
    <w:rsid w:val="000A5555"/>
    <w:rsid w:val="000C32F1"/>
    <w:rsid w:val="000C59DD"/>
    <w:rsid w:val="000E234C"/>
    <w:rsid w:val="00101BD9"/>
    <w:rsid w:val="00106940"/>
    <w:rsid w:val="001125E7"/>
    <w:rsid w:val="00116259"/>
    <w:rsid w:val="00120456"/>
    <w:rsid w:val="0012278A"/>
    <w:rsid w:val="001259E7"/>
    <w:rsid w:val="001355EA"/>
    <w:rsid w:val="0014330D"/>
    <w:rsid w:val="001450B3"/>
    <w:rsid w:val="001604B0"/>
    <w:rsid w:val="00166794"/>
    <w:rsid w:val="0017055A"/>
    <w:rsid w:val="00171833"/>
    <w:rsid w:val="001719AB"/>
    <w:rsid w:val="001779FC"/>
    <w:rsid w:val="001954A7"/>
    <w:rsid w:val="001C010F"/>
    <w:rsid w:val="001C2979"/>
    <w:rsid w:val="001D0DC3"/>
    <w:rsid w:val="001D45F6"/>
    <w:rsid w:val="001E250F"/>
    <w:rsid w:val="001E4F2A"/>
    <w:rsid w:val="001F5ACF"/>
    <w:rsid w:val="00202867"/>
    <w:rsid w:val="0020438D"/>
    <w:rsid w:val="00214B2B"/>
    <w:rsid w:val="002428A7"/>
    <w:rsid w:val="00247BEC"/>
    <w:rsid w:val="002530D5"/>
    <w:rsid w:val="00270929"/>
    <w:rsid w:val="002856E8"/>
    <w:rsid w:val="002B5C04"/>
    <w:rsid w:val="002C14DD"/>
    <w:rsid w:val="002C3BF6"/>
    <w:rsid w:val="002C7EAD"/>
    <w:rsid w:val="002D1FC6"/>
    <w:rsid w:val="002D2380"/>
    <w:rsid w:val="002D7105"/>
    <w:rsid w:val="002E37CE"/>
    <w:rsid w:val="002E3DBF"/>
    <w:rsid w:val="00302B0F"/>
    <w:rsid w:val="003034BE"/>
    <w:rsid w:val="003043A0"/>
    <w:rsid w:val="00321895"/>
    <w:rsid w:val="00323967"/>
    <w:rsid w:val="00330691"/>
    <w:rsid w:val="00333F26"/>
    <w:rsid w:val="0033422A"/>
    <w:rsid w:val="003416A2"/>
    <w:rsid w:val="0034449B"/>
    <w:rsid w:val="00347F22"/>
    <w:rsid w:val="00354816"/>
    <w:rsid w:val="00371C66"/>
    <w:rsid w:val="003726CB"/>
    <w:rsid w:val="00385E01"/>
    <w:rsid w:val="003A2CB3"/>
    <w:rsid w:val="003B3C55"/>
    <w:rsid w:val="003C17DE"/>
    <w:rsid w:val="003C3485"/>
    <w:rsid w:val="003C6AA4"/>
    <w:rsid w:val="003D047D"/>
    <w:rsid w:val="003E43E3"/>
    <w:rsid w:val="003E6173"/>
    <w:rsid w:val="003E630C"/>
    <w:rsid w:val="003F1AC5"/>
    <w:rsid w:val="00421402"/>
    <w:rsid w:val="00423146"/>
    <w:rsid w:val="00441FA7"/>
    <w:rsid w:val="004421B4"/>
    <w:rsid w:val="0045749D"/>
    <w:rsid w:val="00464CF8"/>
    <w:rsid w:val="004761B2"/>
    <w:rsid w:val="0048347A"/>
    <w:rsid w:val="004A2804"/>
    <w:rsid w:val="004A50B8"/>
    <w:rsid w:val="004B288A"/>
    <w:rsid w:val="004C0224"/>
    <w:rsid w:val="004C3B33"/>
    <w:rsid w:val="004D2206"/>
    <w:rsid w:val="004D6255"/>
    <w:rsid w:val="004E1739"/>
    <w:rsid w:val="005013F6"/>
    <w:rsid w:val="005356E7"/>
    <w:rsid w:val="00536165"/>
    <w:rsid w:val="00536D17"/>
    <w:rsid w:val="005428E3"/>
    <w:rsid w:val="00542F0D"/>
    <w:rsid w:val="00543BFB"/>
    <w:rsid w:val="00547D64"/>
    <w:rsid w:val="00561F9F"/>
    <w:rsid w:val="0056205A"/>
    <w:rsid w:val="0056727C"/>
    <w:rsid w:val="00571DF7"/>
    <w:rsid w:val="00572754"/>
    <w:rsid w:val="00573E06"/>
    <w:rsid w:val="00573F49"/>
    <w:rsid w:val="00583620"/>
    <w:rsid w:val="00587F44"/>
    <w:rsid w:val="005926F6"/>
    <w:rsid w:val="005A3F05"/>
    <w:rsid w:val="005A6981"/>
    <w:rsid w:val="005B241A"/>
    <w:rsid w:val="005B4900"/>
    <w:rsid w:val="005B76CA"/>
    <w:rsid w:val="005C2CF6"/>
    <w:rsid w:val="005D40CD"/>
    <w:rsid w:val="005D48F0"/>
    <w:rsid w:val="005E0494"/>
    <w:rsid w:val="005F3C7B"/>
    <w:rsid w:val="00607371"/>
    <w:rsid w:val="006114B7"/>
    <w:rsid w:val="00632B82"/>
    <w:rsid w:val="00633D9F"/>
    <w:rsid w:val="00642887"/>
    <w:rsid w:val="00645833"/>
    <w:rsid w:val="006466A8"/>
    <w:rsid w:val="00655638"/>
    <w:rsid w:val="00664555"/>
    <w:rsid w:val="00664909"/>
    <w:rsid w:val="006673DF"/>
    <w:rsid w:val="006776FA"/>
    <w:rsid w:val="00681596"/>
    <w:rsid w:val="0068423E"/>
    <w:rsid w:val="006902C7"/>
    <w:rsid w:val="00692274"/>
    <w:rsid w:val="006A0979"/>
    <w:rsid w:val="006A41AB"/>
    <w:rsid w:val="006B27A0"/>
    <w:rsid w:val="006D3C6D"/>
    <w:rsid w:val="006E3160"/>
    <w:rsid w:val="006F3469"/>
    <w:rsid w:val="0070100A"/>
    <w:rsid w:val="00703908"/>
    <w:rsid w:val="00715595"/>
    <w:rsid w:val="0071610C"/>
    <w:rsid w:val="007274C2"/>
    <w:rsid w:val="00732FE8"/>
    <w:rsid w:val="00735250"/>
    <w:rsid w:val="00742B03"/>
    <w:rsid w:val="00752EF6"/>
    <w:rsid w:val="007727C8"/>
    <w:rsid w:val="00780D03"/>
    <w:rsid w:val="0078270B"/>
    <w:rsid w:val="007846EF"/>
    <w:rsid w:val="0079204B"/>
    <w:rsid w:val="00794BEA"/>
    <w:rsid w:val="007B5A73"/>
    <w:rsid w:val="007C1881"/>
    <w:rsid w:val="007C5E71"/>
    <w:rsid w:val="007D17CE"/>
    <w:rsid w:val="007D635B"/>
    <w:rsid w:val="007F1455"/>
    <w:rsid w:val="007F5796"/>
    <w:rsid w:val="0080219D"/>
    <w:rsid w:val="00804F2D"/>
    <w:rsid w:val="00810108"/>
    <w:rsid w:val="00812557"/>
    <w:rsid w:val="00822A6C"/>
    <w:rsid w:val="0082742B"/>
    <w:rsid w:val="00833B01"/>
    <w:rsid w:val="008346BA"/>
    <w:rsid w:val="008446C9"/>
    <w:rsid w:val="008507A7"/>
    <w:rsid w:val="00856C8F"/>
    <w:rsid w:val="00863836"/>
    <w:rsid w:val="00865678"/>
    <w:rsid w:val="0088152B"/>
    <w:rsid w:val="00883D63"/>
    <w:rsid w:val="008A6823"/>
    <w:rsid w:val="008B2C44"/>
    <w:rsid w:val="008C72C9"/>
    <w:rsid w:val="008D34A5"/>
    <w:rsid w:val="008E76DF"/>
    <w:rsid w:val="00901E12"/>
    <w:rsid w:val="00902978"/>
    <w:rsid w:val="0092143A"/>
    <w:rsid w:val="00950464"/>
    <w:rsid w:val="00953351"/>
    <w:rsid w:val="00963A6B"/>
    <w:rsid w:val="00964D5D"/>
    <w:rsid w:val="00966E09"/>
    <w:rsid w:val="009671A5"/>
    <w:rsid w:val="00981097"/>
    <w:rsid w:val="00986A6A"/>
    <w:rsid w:val="0099363B"/>
    <w:rsid w:val="00994B77"/>
    <w:rsid w:val="00995871"/>
    <w:rsid w:val="009A1554"/>
    <w:rsid w:val="009C3426"/>
    <w:rsid w:val="009D0B2A"/>
    <w:rsid w:val="009D3B77"/>
    <w:rsid w:val="009D46E8"/>
    <w:rsid w:val="009E047A"/>
    <w:rsid w:val="009E2B62"/>
    <w:rsid w:val="009E4153"/>
    <w:rsid w:val="009F052B"/>
    <w:rsid w:val="009F3503"/>
    <w:rsid w:val="009F77B3"/>
    <w:rsid w:val="00A03290"/>
    <w:rsid w:val="00A04634"/>
    <w:rsid w:val="00A04D6B"/>
    <w:rsid w:val="00A06D23"/>
    <w:rsid w:val="00A17BF0"/>
    <w:rsid w:val="00A212E9"/>
    <w:rsid w:val="00A23562"/>
    <w:rsid w:val="00A251CD"/>
    <w:rsid w:val="00A3282A"/>
    <w:rsid w:val="00A35D85"/>
    <w:rsid w:val="00A4404A"/>
    <w:rsid w:val="00A47789"/>
    <w:rsid w:val="00A51E8F"/>
    <w:rsid w:val="00A52AA8"/>
    <w:rsid w:val="00A65CB3"/>
    <w:rsid w:val="00A70FE1"/>
    <w:rsid w:val="00A75AFD"/>
    <w:rsid w:val="00A83802"/>
    <w:rsid w:val="00AA0446"/>
    <w:rsid w:val="00AA35C2"/>
    <w:rsid w:val="00AB37D1"/>
    <w:rsid w:val="00AB68A3"/>
    <w:rsid w:val="00AB7905"/>
    <w:rsid w:val="00AC1BC4"/>
    <w:rsid w:val="00AC266A"/>
    <w:rsid w:val="00AC297F"/>
    <w:rsid w:val="00AD7F34"/>
    <w:rsid w:val="00AE3E34"/>
    <w:rsid w:val="00AE6EA7"/>
    <w:rsid w:val="00AF46DE"/>
    <w:rsid w:val="00AF592E"/>
    <w:rsid w:val="00B0670D"/>
    <w:rsid w:val="00B306C5"/>
    <w:rsid w:val="00B32086"/>
    <w:rsid w:val="00B35B68"/>
    <w:rsid w:val="00B375F8"/>
    <w:rsid w:val="00B44209"/>
    <w:rsid w:val="00B45D4B"/>
    <w:rsid w:val="00B6340D"/>
    <w:rsid w:val="00B6388C"/>
    <w:rsid w:val="00B66597"/>
    <w:rsid w:val="00B74150"/>
    <w:rsid w:val="00B843A5"/>
    <w:rsid w:val="00B9271E"/>
    <w:rsid w:val="00B93CDC"/>
    <w:rsid w:val="00B9597C"/>
    <w:rsid w:val="00BC2DB0"/>
    <w:rsid w:val="00BE19E3"/>
    <w:rsid w:val="00BE34F9"/>
    <w:rsid w:val="00BF2D61"/>
    <w:rsid w:val="00BF4F6B"/>
    <w:rsid w:val="00C1338F"/>
    <w:rsid w:val="00C2437A"/>
    <w:rsid w:val="00C379BB"/>
    <w:rsid w:val="00C47A76"/>
    <w:rsid w:val="00C50AD9"/>
    <w:rsid w:val="00C61A38"/>
    <w:rsid w:val="00C716DB"/>
    <w:rsid w:val="00CA7D76"/>
    <w:rsid w:val="00CD4AB2"/>
    <w:rsid w:val="00CF0C75"/>
    <w:rsid w:val="00CF3C4D"/>
    <w:rsid w:val="00D018F4"/>
    <w:rsid w:val="00D06FBE"/>
    <w:rsid w:val="00D14B7D"/>
    <w:rsid w:val="00D17EFA"/>
    <w:rsid w:val="00D2407A"/>
    <w:rsid w:val="00D33831"/>
    <w:rsid w:val="00D37CE8"/>
    <w:rsid w:val="00D413CD"/>
    <w:rsid w:val="00D41E38"/>
    <w:rsid w:val="00D46A2E"/>
    <w:rsid w:val="00D531C2"/>
    <w:rsid w:val="00D64301"/>
    <w:rsid w:val="00D70CDF"/>
    <w:rsid w:val="00D82307"/>
    <w:rsid w:val="00D91C8C"/>
    <w:rsid w:val="00D9762F"/>
    <w:rsid w:val="00DA58F9"/>
    <w:rsid w:val="00DA5F19"/>
    <w:rsid w:val="00DA61A7"/>
    <w:rsid w:val="00DA7E63"/>
    <w:rsid w:val="00DB2A29"/>
    <w:rsid w:val="00DB4BA1"/>
    <w:rsid w:val="00DC4226"/>
    <w:rsid w:val="00DC65FB"/>
    <w:rsid w:val="00DD2D7D"/>
    <w:rsid w:val="00DE4C82"/>
    <w:rsid w:val="00DE52EE"/>
    <w:rsid w:val="00DF0AA6"/>
    <w:rsid w:val="00DF60BF"/>
    <w:rsid w:val="00DF6DDF"/>
    <w:rsid w:val="00E06544"/>
    <w:rsid w:val="00E10F33"/>
    <w:rsid w:val="00E12414"/>
    <w:rsid w:val="00E30C3E"/>
    <w:rsid w:val="00E51315"/>
    <w:rsid w:val="00E559CA"/>
    <w:rsid w:val="00E5735A"/>
    <w:rsid w:val="00E646A3"/>
    <w:rsid w:val="00E648CD"/>
    <w:rsid w:val="00E70027"/>
    <w:rsid w:val="00E92409"/>
    <w:rsid w:val="00EA2100"/>
    <w:rsid w:val="00EA39D4"/>
    <w:rsid w:val="00EA3EC5"/>
    <w:rsid w:val="00EB6DDC"/>
    <w:rsid w:val="00ED2861"/>
    <w:rsid w:val="00ED5D8D"/>
    <w:rsid w:val="00F018CF"/>
    <w:rsid w:val="00F02AE7"/>
    <w:rsid w:val="00F11A76"/>
    <w:rsid w:val="00F128FB"/>
    <w:rsid w:val="00F16AB3"/>
    <w:rsid w:val="00F2101C"/>
    <w:rsid w:val="00F33058"/>
    <w:rsid w:val="00F36519"/>
    <w:rsid w:val="00F403D5"/>
    <w:rsid w:val="00F438D8"/>
    <w:rsid w:val="00F729DD"/>
    <w:rsid w:val="00F77CEF"/>
    <w:rsid w:val="00F845B2"/>
    <w:rsid w:val="00FA08F7"/>
    <w:rsid w:val="00FA328F"/>
    <w:rsid w:val="00FA5ACE"/>
    <w:rsid w:val="00FB3829"/>
    <w:rsid w:val="00FE09DB"/>
    <w:rsid w:val="00FF1284"/>
    <w:rsid w:val="00FF16F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7DE9B14"/>
  <w15:docId w15:val="{93A2143D-C702-4BAB-B5C2-69628B71C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160"/>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
    <w:name w:val="Char Char Char Char Char Char Char Char Char"/>
    <w:basedOn w:val="Normal"/>
    <w:semiHidden/>
    <w:rsid w:val="006E3160"/>
    <w:pPr>
      <w:spacing w:after="160" w:line="240" w:lineRule="exact"/>
    </w:pPr>
    <w:rPr>
      <w:rFonts w:ascii="Arial" w:hAnsi="Arial"/>
      <w:sz w:val="22"/>
      <w:szCs w:val="22"/>
    </w:rPr>
  </w:style>
  <w:style w:type="character" w:styleId="Hyperlink">
    <w:name w:val="Hyperlink"/>
    <w:rsid w:val="003726CB"/>
    <w:rPr>
      <w:color w:val="0066CC"/>
      <w:u w:val="single"/>
    </w:rPr>
  </w:style>
  <w:style w:type="character" w:customStyle="1" w:styleId="Bodytext2">
    <w:name w:val="Body text (2)_"/>
    <w:link w:val="Bodytext20"/>
    <w:uiPriority w:val="99"/>
    <w:rsid w:val="003726CB"/>
    <w:rPr>
      <w:sz w:val="26"/>
      <w:szCs w:val="26"/>
      <w:shd w:val="clear" w:color="auto" w:fill="FFFFFF"/>
    </w:rPr>
  </w:style>
  <w:style w:type="paragraph" w:customStyle="1" w:styleId="Bodytext20">
    <w:name w:val="Body text (2)"/>
    <w:basedOn w:val="Normal"/>
    <w:link w:val="Bodytext2"/>
    <w:uiPriority w:val="99"/>
    <w:rsid w:val="003726CB"/>
    <w:pPr>
      <w:widowControl w:val="0"/>
      <w:shd w:val="clear" w:color="auto" w:fill="FFFFFF"/>
      <w:spacing w:after="180" w:line="312" w:lineRule="exact"/>
      <w:jc w:val="center"/>
    </w:pPr>
    <w:rPr>
      <w:rFonts w:eastAsiaTheme="minorHAnsi" w:cstheme="minorBidi"/>
      <w:sz w:val="26"/>
      <w:szCs w:val="26"/>
    </w:rPr>
  </w:style>
  <w:style w:type="character" w:customStyle="1" w:styleId="Bodytext3">
    <w:name w:val="Body text (3)_"/>
    <w:link w:val="Bodytext30"/>
    <w:rsid w:val="003726CB"/>
    <w:rPr>
      <w:b/>
      <w:bCs/>
      <w:shd w:val="clear" w:color="auto" w:fill="FFFFFF"/>
    </w:rPr>
  </w:style>
  <w:style w:type="paragraph" w:customStyle="1" w:styleId="Bodytext30">
    <w:name w:val="Body text (3)"/>
    <w:basedOn w:val="Normal"/>
    <w:link w:val="Bodytext3"/>
    <w:rsid w:val="003726CB"/>
    <w:pPr>
      <w:widowControl w:val="0"/>
      <w:shd w:val="clear" w:color="auto" w:fill="FFFFFF"/>
      <w:spacing w:after="180" w:line="317" w:lineRule="exact"/>
      <w:jc w:val="center"/>
    </w:pPr>
    <w:rPr>
      <w:rFonts w:eastAsiaTheme="minorHAnsi" w:cstheme="minorBidi"/>
      <w:b/>
      <w:bCs/>
      <w:szCs w:val="22"/>
    </w:rPr>
  </w:style>
  <w:style w:type="character" w:customStyle="1" w:styleId="Bodytext4">
    <w:name w:val="Body text (4)_"/>
    <w:link w:val="Bodytext41"/>
    <w:uiPriority w:val="99"/>
    <w:rsid w:val="003726CB"/>
    <w:rPr>
      <w:i/>
      <w:iCs/>
      <w:sz w:val="26"/>
      <w:szCs w:val="26"/>
      <w:shd w:val="clear" w:color="auto" w:fill="FFFFFF"/>
    </w:rPr>
  </w:style>
  <w:style w:type="paragraph" w:customStyle="1" w:styleId="Bodytext41">
    <w:name w:val="Body text (4)1"/>
    <w:basedOn w:val="Normal"/>
    <w:link w:val="Bodytext4"/>
    <w:uiPriority w:val="99"/>
    <w:rsid w:val="003726CB"/>
    <w:pPr>
      <w:widowControl w:val="0"/>
      <w:shd w:val="clear" w:color="auto" w:fill="FFFFFF"/>
      <w:spacing w:before="180" w:line="240" w:lineRule="atLeast"/>
      <w:ind w:hanging="1360"/>
      <w:jc w:val="center"/>
    </w:pPr>
    <w:rPr>
      <w:rFonts w:eastAsiaTheme="minorHAnsi" w:cstheme="minorBidi"/>
      <w:i/>
      <w:iCs/>
      <w:sz w:val="26"/>
      <w:szCs w:val="26"/>
    </w:rPr>
  </w:style>
  <w:style w:type="character" w:customStyle="1" w:styleId="Bodytext4NotItalic">
    <w:name w:val="Body text (4) + Not Italic"/>
    <w:basedOn w:val="Bodytext4"/>
    <w:uiPriority w:val="99"/>
    <w:rsid w:val="003726CB"/>
    <w:rPr>
      <w:i/>
      <w:iCs/>
      <w:sz w:val="26"/>
      <w:szCs w:val="26"/>
      <w:shd w:val="clear" w:color="auto" w:fill="FFFFFF"/>
    </w:rPr>
  </w:style>
  <w:style w:type="character" w:customStyle="1" w:styleId="Bodytext2Italic">
    <w:name w:val="Body text (2) + Italic"/>
    <w:rsid w:val="003726CB"/>
    <w:rPr>
      <w:i/>
      <w:iCs/>
      <w:sz w:val="26"/>
      <w:szCs w:val="26"/>
      <w:lang w:bidi="ar-SA"/>
    </w:rPr>
  </w:style>
  <w:style w:type="character" w:customStyle="1" w:styleId="Heading1">
    <w:name w:val="Heading #1_"/>
    <w:link w:val="Heading10"/>
    <w:rsid w:val="005428E3"/>
    <w:rPr>
      <w:b/>
      <w:bCs/>
      <w:sz w:val="26"/>
      <w:szCs w:val="26"/>
      <w:shd w:val="clear" w:color="auto" w:fill="FFFFFF"/>
    </w:rPr>
  </w:style>
  <w:style w:type="paragraph" w:customStyle="1" w:styleId="Heading10">
    <w:name w:val="Heading #1"/>
    <w:basedOn w:val="Normal"/>
    <w:link w:val="Heading1"/>
    <w:rsid w:val="005428E3"/>
    <w:pPr>
      <w:widowControl w:val="0"/>
      <w:shd w:val="clear" w:color="auto" w:fill="FFFFFF"/>
      <w:spacing w:before="60" w:line="442" w:lineRule="exact"/>
      <w:jc w:val="both"/>
      <w:outlineLvl w:val="0"/>
    </w:pPr>
    <w:rPr>
      <w:rFonts w:eastAsiaTheme="minorHAnsi" w:cstheme="minorBidi"/>
      <w:b/>
      <w:bCs/>
      <w:sz w:val="26"/>
      <w:szCs w:val="26"/>
    </w:rPr>
  </w:style>
  <w:style w:type="paragraph" w:styleId="BodyText">
    <w:name w:val="Body Text"/>
    <w:basedOn w:val="Normal"/>
    <w:link w:val="BodyTextChar"/>
    <w:rsid w:val="005428E3"/>
    <w:pPr>
      <w:spacing w:line="288" w:lineRule="auto"/>
      <w:jc w:val="center"/>
    </w:pPr>
    <w:rPr>
      <w:rFonts w:eastAsia="Batang"/>
      <w:b/>
      <w:bCs/>
    </w:rPr>
  </w:style>
  <w:style w:type="character" w:customStyle="1" w:styleId="BodyTextChar">
    <w:name w:val="Body Text Char"/>
    <w:basedOn w:val="DefaultParagraphFont"/>
    <w:link w:val="BodyText"/>
    <w:rsid w:val="005428E3"/>
    <w:rPr>
      <w:rFonts w:eastAsia="Batang" w:cs="Times New Roman"/>
      <w:b/>
      <w:bCs/>
      <w:szCs w:val="28"/>
    </w:rPr>
  </w:style>
  <w:style w:type="paragraph" w:styleId="Header">
    <w:name w:val="header"/>
    <w:basedOn w:val="Normal"/>
    <w:link w:val="HeaderChar"/>
    <w:uiPriority w:val="99"/>
    <w:unhideWhenUsed/>
    <w:rsid w:val="00247BEC"/>
    <w:pPr>
      <w:tabs>
        <w:tab w:val="center" w:pos="4680"/>
        <w:tab w:val="right" w:pos="9360"/>
      </w:tabs>
    </w:pPr>
  </w:style>
  <w:style w:type="character" w:customStyle="1" w:styleId="HeaderChar">
    <w:name w:val="Header Char"/>
    <w:basedOn w:val="DefaultParagraphFont"/>
    <w:link w:val="Header"/>
    <w:uiPriority w:val="99"/>
    <w:rsid w:val="00247BEC"/>
    <w:rPr>
      <w:rFonts w:eastAsia="Times New Roman" w:cs="Times New Roman"/>
      <w:szCs w:val="28"/>
    </w:rPr>
  </w:style>
  <w:style w:type="paragraph" w:styleId="Footer">
    <w:name w:val="footer"/>
    <w:basedOn w:val="Normal"/>
    <w:link w:val="FooterChar"/>
    <w:uiPriority w:val="99"/>
    <w:unhideWhenUsed/>
    <w:rsid w:val="00247BEC"/>
    <w:pPr>
      <w:tabs>
        <w:tab w:val="center" w:pos="4680"/>
        <w:tab w:val="right" w:pos="9360"/>
      </w:tabs>
    </w:pPr>
  </w:style>
  <w:style w:type="character" w:customStyle="1" w:styleId="FooterChar">
    <w:name w:val="Footer Char"/>
    <w:basedOn w:val="DefaultParagraphFont"/>
    <w:link w:val="Footer"/>
    <w:uiPriority w:val="99"/>
    <w:rsid w:val="00247BEC"/>
    <w:rPr>
      <w:rFonts w:eastAsia="Times New Roman" w:cs="Times New Roman"/>
      <w:szCs w:val="28"/>
    </w:rPr>
  </w:style>
  <w:style w:type="paragraph" w:styleId="NormalWeb">
    <w:name w:val="Normal (Web)"/>
    <w:aliases w:val="Normal (Web) Char,Char Char Char, Char Char Char,Char Char Char Char Char Char Char Char Char Char,Char Char Char Char Char Char Char Char Char Char Char,Обычный (веб)1,Обычный (веб) Знак,Обычный (веб) Знак1,Обычный (веб) Знак Знак"/>
    <w:basedOn w:val="Normal"/>
    <w:link w:val="NormalWebChar1"/>
    <w:qFormat/>
    <w:rsid w:val="00423146"/>
    <w:pPr>
      <w:spacing w:before="100" w:beforeAutospacing="1" w:after="100" w:afterAutospacing="1"/>
    </w:pPr>
    <w:rPr>
      <w:sz w:val="24"/>
      <w:szCs w:val="24"/>
    </w:rPr>
  </w:style>
  <w:style w:type="character" w:customStyle="1" w:styleId="NormalWebChar1">
    <w:name w:val="Normal (Web) Char1"/>
    <w:aliases w:val="Normal (Web) Char Char,Char Char Char Char, Char Char Char Char,Char Char Char Char Char Char Char Char Char Char Char1,Char Char Char Char Char Char Char Char Char Char Char Char,Обычный (веб)1 Char,Обычный (веб) Знак Char"/>
    <w:link w:val="NormalWeb"/>
    <w:locked/>
    <w:rsid w:val="00423146"/>
    <w:rPr>
      <w:rFonts w:eastAsia="Times New Roman" w:cs="Times New Roman"/>
      <w:sz w:val="24"/>
      <w:szCs w:val="24"/>
    </w:rPr>
  </w:style>
  <w:style w:type="character" w:styleId="Emphasis">
    <w:name w:val="Emphasis"/>
    <w:uiPriority w:val="20"/>
    <w:qFormat/>
    <w:rsid w:val="009E4153"/>
    <w:rPr>
      <w:i/>
      <w:iCs/>
    </w:rPr>
  </w:style>
  <w:style w:type="paragraph" w:styleId="BodyText31">
    <w:name w:val="Body Text 3"/>
    <w:basedOn w:val="Normal"/>
    <w:link w:val="BodyText3Char"/>
    <w:unhideWhenUsed/>
    <w:rsid w:val="00735250"/>
    <w:pPr>
      <w:spacing w:after="120"/>
    </w:pPr>
    <w:rPr>
      <w:sz w:val="16"/>
      <w:szCs w:val="16"/>
    </w:rPr>
  </w:style>
  <w:style w:type="character" w:customStyle="1" w:styleId="BodyText3Char">
    <w:name w:val="Body Text 3 Char"/>
    <w:basedOn w:val="DefaultParagraphFont"/>
    <w:link w:val="BodyText31"/>
    <w:rsid w:val="00735250"/>
    <w:rPr>
      <w:rFonts w:eastAsia="Times New Roman" w:cs="Times New Roman"/>
      <w:sz w:val="16"/>
      <w:szCs w:val="16"/>
    </w:rPr>
  </w:style>
  <w:style w:type="paragraph" w:styleId="ListParagraph">
    <w:name w:val="List Paragraph"/>
    <w:basedOn w:val="Normal"/>
    <w:uiPriority w:val="34"/>
    <w:qFormat/>
    <w:rsid w:val="00101BD9"/>
    <w:pPr>
      <w:ind w:left="720"/>
      <w:contextualSpacing/>
    </w:pPr>
  </w:style>
  <w:style w:type="paragraph" w:customStyle="1" w:styleId="CharCharCharCharCharCharChar">
    <w:name w:val="Char Char Char Char Char Char Char"/>
    <w:basedOn w:val="Normal"/>
    <w:semiHidden/>
    <w:rsid w:val="00347F22"/>
    <w:pPr>
      <w:spacing w:after="160" w:line="240" w:lineRule="exact"/>
    </w:pPr>
    <w:rPr>
      <w:rFonts w:ascii="Arial" w:hAnsi="Arial" w:cs="Arial"/>
      <w:sz w:val="22"/>
      <w:szCs w:val="22"/>
    </w:rPr>
  </w:style>
  <w:style w:type="paragraph" w:styleId="BalloonText">
    <w:name w:val="Balloon Text"/>
    <w:basedOn w:val="Normal"/>
    <w:link w:val="BalloonTextChar"/>
    <w:uiPriority w:val="99"/>
    <w:semiHidden/>
    <w:unhideWhenUsed/>
    <w:rsid w:val="00542F0D"/>
    <w:rPr>
      <w:rFonts w:ascii="Tahoma" w:hAnsi="Tahoma" w:cs="Tahoma"/>
      <w:sz w:val="16"/>
      <w:szCs w:val="16"/>
    </w:rPr>
  </w:style>
  <w:style w:type="character" w:customStyle="1" w:styleId="BalloonTextChar">
    <w:name w:val="Balloon Text Char"/>
    <w:basedOn w:val="DefaultParagraphFont"/>
    <w:link w:val="BalloonText"/>
    <w:uiPriority w:val="99"/>
    <w:semiHidden/>
    <w:rsid w:val="00542F0D"/>
    <w:rPr>
      <w:rFonts w:ascii="Tahoma" w:eastAsia="Times New Roman" w:hAnsi="Tahoma" w:cs="Tahoma"/>
      <w:sz w:val="16"/>
      <w:szCs w:val="16"/>
    </w:rPr>
  </w:style>
  <w:style w:type="character" w:customStyle="1" w:styleId="bodytextindent3-h1">
    <w:name w:val="bodytextindent3-h1"/>
    <w:rsid w:val="00536D17"/>
    <w:rPr>
      <w:rFonts w:ascii="Times New Roman" w:hAnsi="Times New Roman" w:cs="Times New Roman" w:hint="default"/>
      <w:color w:val="0000FF"/>
      <w:sz w:val="24"/>
      <w:szCs w:val="24"/>
    </w:rPr>
  </w:style>
  <w:style w:type="paragraph" w:customStyle="1" w:styleId="bodytextindent3-p">
    <w:name w:val="bodytextindent3-p"/>
    <w:basedOn w:val="Normal"/>
    <w:rsid w:val="00536D17"/>
    <w:rPr>
      <w:sz w:val="20"/>
      <w:szCs w:val="20"/>
    </w:rPr>
  </w:style>
  <w:style w:type="table" w:styleId="TableGrid">
    <w:name w:val="Table Grid"/>
    <w:basedOn w:val="TableNormal"/>
    <w:uiPriority w:val="39"/>
    <w:rsid w:val="00536D1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qFormat/>
    <w:rsid w:val="003B3C55"/>
    <w:rPr>
      <w:rFonts w:ascii="TimesNewRomanPSMT" w:hAnsi="TimesNewRomanPSMT" w:hint="default"/>
      <w:b w:val="0"/>
      <w:bCs w:val="0"/>
      <w:i w:val="0"/>
      <w:iCs w:val="0"/>
      <w:color w:val="000000"/>
      <w:sz w:val="28"/>
      <w:szCs w:val="28"/>
    </w:rPr>
  </w:style>
  <w:style w:type="character" w:styleId="FootnoteReference">
    <w:name w:val="footnote reference"/>
    <w:uiPriority w:val="99"/>
    <w:unhideWhenUsed/>
    <w:qFormat/>
    <w:rsid w:val="00EA2100"/>
    <w:rPr>
      <w:vertAlign w:val="superscript"/>
    </w:rPr>
  </w:style>
  <w:style w:type="paragraph" w:styleId="FootnoteText">
    <w:name w:val="footnote text"/>
    <w:basedOn w:val="Normal"/>
    <w:link w:val="FootnoteTextChar"/>
    <w:uiPriority w:val="99"/>
    <w:unhideWhenUsed/>
    <w:qFormat/>
    <w:rsid w:val="00EA2100"/>
    <w:rPr>
      <w:rFonts w:eastAsia="Calibri"/>
      <w:sz w:val="20"/>
      <w:szCs w:val="20"/>
    </w:rPr>
  </w:style>
  <w:style w:type="character" w:customStyle="1" w:styleId="FootnoteTextChar">
    <w:name w:val="Footnote Text Char"/>
    <w:basedOn w:val="DefaultParagraphFont"/>
    <w:link w:val="FootnoteText"/>
    <w:uiPriority w:val="99"/>
    <w:qFormat/>
    <w:rsid w:val="00EA2100"/>
    <w:rPr>
      <w:rFonts w:eastAsia="Calibri" w:cs="Times New Roman"/>
      <w:sz w:val="20"/>
      <w:szCs w:val="20"/>
    </w:rPr>
  </w:style>
  <w:style w:type="character" w:customStyle="1" w:styleId="fontstyle01">
    <w:name w:val="fontstyle01"/>
    <w:basedOn w:val="DefaultParagraphFont"/>
    <w:rsid w:val="00106940"/>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8659">
      <w:bodyDiv w:val="1"/>
      <w:marLeft w:val="0"/>
      <w:marRight w:val="0"/>
      <w:marTop w:val="0"/>
      <w:marBottom w:val="0"/>
      <w:divBdr>
        <w:top w:val="none" w:sz="0" w:space="0" w:color="auto"/>
        <w:left w:val="none" w:sz="0" w:space="0" w:color="auto"/>
        <w:bottom w:val="none" w:sz="0" w:space="0" w:color="auto"/>
        <w:right w:val="none" w:sz="0" w:space="0" w:color="auto"/>
      </w:divBdr>
    </w:div>
    <w:div w:id="613443424">
      <w:bodyDiv w:val="1"/>
      <w:marLeft w:val="0"/>
      <w:marRight w:val="0"/>
      <w:marTop w:val="0"/>
      <w:marBottom w:val="0"/>
      <w:divBdr>
        <w:top w:val="none" w:sz="0" w:space="0" w:color="auto"/>
        <w:left w:val="none" w:sz="0" w:space="0" w:color="auto"/>
        <w:bottom w:val="none" w:sz="0" w:space="0" w:color="auto"/>
        <w:right w:val="none" w:sz="0" w:space="0" w:color="auto"/>
      </w:divBdr>
    </w:div>
    <w:div w:id="684751292">
      <w:bodyDiv w:val="1"/>
      <w:marLeft w:val="0"/>
      <w:marRight w:val="0"/>
      <w:marTop w:val="0"/>
      <w:marBottom w:val="0"/>
      <w:divBdr>
        <w:top w:val="none" w:sz="0" w:space="0" w:color="auto"/>
        <w:left w:val="none" w:sz="0" w:space="0" w:color="auto"/>
        <w:bottom w:val="none" w:sz="0" w:space="0" w:color="auto"/>
        <w:right w:val="none" w:sz="0" w:space="0" w:color="auto"/>
      </w:divBdr>
    </w:div>
    <w:div w:id="1600796997">
      <w:bodyDiv w:val="1"/>
      <w:marLeft w:val="0"/>
      <w:marRight w:val="0"/>
      <w:marTop w:val="0"/>
      <w:marBottom w:val="0"/>
      <w:divBdr>
        <w:top w:val="none" w:sz="0" w:space="0" w:color="auto"/>
        <w:left w:val="none" w:sz="0" w:space="0" w:color="auto"/>
        <w:bottom w:val="none" w:sz="0" w:space="0" w:color="auto"/>
        <w:right w:val="none" w:sz="0" w:space="0" w:color="auto"/>
      </w:divBdr>
    </w:div>
    <w:div w:id="1819833791">
      <w:bodyDiv w:val="1"/>
      <w:marLeft w:val="0"/>
      <w:marRight w:val="0"/>
      <w:marTop w:val="0"/>
      <w:marBottom w:val="0"/>
      <w:divBdr>
        <w:top w:val="none" w:sz="0" w:space="0" w:color="auto"/>
        <w:left w:val="none" w:sz="0" w:space="0" w:color="auto"/>
        <w:bottom w:val="none" w:sz="0" w:space="0" w:color="auto"/>
        <w:right w:val="none" w:sz="0" w:space="0" w:color="auto"/>
      </w:divBdr>
    </w:div>
    <w:div w:id="185507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63-2016-nd-cp-huong-dan-luat-ngan-sach-nha-nuoc-335331.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A8758E-8364-4A9D-8953-921220AD4F95}">
  <ds:schemaRefs>
    <ds:schemaRef ds:uri="http://schemas.openxmlformats.org/officeDocument/2006/bibliography"/>
  </ds:schemaRefs>
</ds:datastoreItem>
</file>

<file path=customXml/itemProps2.xml><?xml version="1.0" encoding="utf-8"?>
<ds:datastoreItem xmlns:ds="http://schemas.openxmlformats.org/officeDocument/2006/customXml" ds:itemID="{249233FA-BAE6-4138-868B-F569723E59B6}"/>
</file>

<file path=customXml/itemProps3.xml><?xml version="1.0" encoding="utf-8"?>
<ds:datastoreItem xmlns:ds="http://schemas.openxmlformats.org/officeDocument/2006/customXml" ds:itemID="{B0CD8187-1D02-4788-9E99-5A15FB8BA95D}"/>
</file>

<file path=customXml/itemProps4.xml><?xml version="1.0" encoding="utf-8"?>
<ds:datastoreItem xmlns:ds="http://schemas.openxmlformats.org/officeDocument/2006/customXml" ds:itemID="{B76052A1-8BC7-4F1D-B975-3602E10B4484}"/>
</file>

<file path=docProps/app.xml><?xml version="1.0" encoding="utf-8"?>
<Properties xmlns="http://schemas.openxmlformats.org/officeDocument/2006/extended-properties" xmlns:vt="http://schemas.openxmlformats.org/officeDocument/2006/docPropsVTypes">
  <Template>Normal.dotm</Template>
  <TotalTime>425</TotalTime>
  <Pages>6</Pages>
  <Words>2041</Words>
  <Characters>11639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57</cp:revision>
  <cp:lastPrinted>2022-07-11T08:09:00Z</cp:lastPrinted>
  <dcterms:created xsi:type="dcterms:W3CDTF">2023-05-05T09:42:00Z</dcterms:created>
  <dcterms:modified xsi:type="dcterms:W3CDTF">2024-08-22T10:24:00Z</dcterms:modified>
</cp:coreProperties>
</file>